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asciiTheme="minorEastAsia" w:hAnsiTheme="minorEastAsia"/>
          <w:b/>
          <w:bCs/>
          <w:color w:val="auto"/>
          <w:sz w:val="32"/>
          <w:szCs w:val="40"/>
        </w:rPr>
      </w:pPr>
      <w:r>
        <w:rPr>
          <w:rFonts w:hint="eastAsia" w:ascii="仿宋" w:hAnsi="仿宋" w:eastAsia="仿宋" w:cs="仿宋"/>
          <w:b/>
          <w:bCs/>
          <w:sz w:val="32"/>
          <w:szCs w:val="32"/>
          <w:lang w:val="en-US" w:eastAsia="zh-CN"/>
        </w:rPr>
        <w:t>货物销售物流项目要求及说明</w:t>
      </w:r>
    </w:p>
    <w:p>
      <w:pPr>
        <w:rPr>
          <w:rFonts w:hint="eastAsia" w:asciiTheme="minorEastAsia" w:hAnsiTheme="minorEastAsia" w:eastAsiaTheme="minorEastAsia"/>
          <w:b w:val="0"/>
          <w:bCs w:val="0"/>
          <w:color w:val="auto"/>
          <w:sz w:val="22"/>
          <w:szCs w:val="28"/>
          <w:lang w:val="en-US" w:eastAsia="zh-CN"/>
        </w:rPr>
      </w:pPr>
    </w:p>
    <w:p>
      <w:pPr>
        <w:widowControl w:val="0"/>
        <w:numPr>
          <w:ilvl w:val="0"/>
          <w:numId w:val="1"/>
        </w:numPr>
        <w:ind w:leftChars="0"/>
        <w:jc w:val="both"/>
        <w:rPr>
          <w:rFonts w:hint="eastAsia" w:asciiTheme="minorEastAsia" w:hAnsiTheme="minorEastAsia"/>
          <w:color w:val="auto"/>
          <w:sz w:val="22"/>
          <w:szCs w:val="28"/>
          <w:lang w:val="en-US" w:eastAsia="zh-CN"/>
        </w:rPr>
      </w:pPr>
      <w:r>
        <w:rPr>
          <w:rFonts w:hint="eastAsia" w:asciiTheme="minorEastAsia" w:hAnsiTheme="minorEastAsia"/>
          <w:color w:val="auto"/>
          <w:sz w:val="22"/>
          <w:szCs w:val="28"/>
        </w:rPr>
        <w:t>中标价为202</w:t>
      </w:r>
      <w:r>
        <w:rPr>
          <w:rFonts w:hint="eastAsia" w:asciiTheme="minorEastAsia" w:hAnsiTheme="minorEastAsia"/>
          <w:color w:val="auto"/>
          <w:sz w:val="22"/>
          <w:szCs w:val="28"/>
          <w:lang w:val="en-US" w:eastAsia="zh-CN"/>
        </w:rPr>
        <w:t>4</w:t>
      </w:r>
      <w:r>
        <w:rPr>
          <w:rFonts w:hint="eastAsia" w:asciiTheme="minorEastAsia" w:hAnsiTheme="minorEastAsia"/>
          <w:color w:val="auto"/>
          <w:sz w:val="22"/>
          <w:szCs w:val="28"/>
        </w:rPr>
        <w:t>年</w:t>
      </w:r>
      <w:r>
        <w:rPr>
          <w:rFonts w:hint="eastAsia" w:asciiTheme="minorEastAsia" w:hAnsiTheme="minorEastAsia"/>
          <w:color w:val="auto"/>
          <w:sz w:val="22"/>
          <w:szCs w:val="28"/>
          <w:lang w:val="en-US" w:eastAsia="zh-CN"/>
        </w:rPr>
        <w:t>合同价格期限内</w:t>
      </w:r>
      <w:r>
        <w:rPr>
          <w:rFonts w:hint="eastAsia" w:asciiTheme="minorEastAsia" w:hAnsiTheme="minorEastAsia"/>
          <w:color w:val="auto"/>
          <w:sz w:val="22"/>
          <w:szCs w:val="28"/>
        </w:rPr>
        <w:t>唯一价格</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lang w:val="en-US" w:eastAsia="zh-CN"/>
        </w:rPr>
        <w:t>含税</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不受油价影响</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节假日不涉及补贴</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费用包括：运输费、装卸费、超时等待费、压夜费、放空费、散货恒温车派送费、一装两卸（两装一卸）加点费以上七项费用</w:t>
      </w:r>
      <w:r>
        <w:rPr>
          <w:rFonts w:hint="eastAsia" w:asciiTheme="minorEastAsia" w:hAnsiTheme="minorEastAsia"/>
          <w:color w:val="auto"/>
          <w:sz w:val="22"/>
          <w:szCs w:val="28"/>
          <w:lang w:eastAsia="zh-CN"/>
        </w:rPr>
        <w:t>，</w:t>
      </w:r>
      <w:r>
        <w:rPr>
          <w:rFonts w:hint="eastAsia" w:asciiTheme="minorEastAsia" w:hAnsiTheme="minorEastAsia"/>
          <w:sz w:val="22"/>
          <w:szCs w:val="28"/>
          <w:lang w:val="en-US" w:eastAsia="zh-CN"/>
        </w:rPr>
        <w:t>合同期限内供应商不得单方面随意改变运输价格，拒绝接单，否则视为违约。</w:t>
      </w:r>
      <w:r>
        <w:rPr>
          <w:rFonts w:hint="eastAsia" w:asciiTheme="minorEastAsia" w:hAnsiTheme="minorEastAsia"/>
          <w:color w:val="auto"/>
          <w:sz w:val="22"/>
          <w:szCs w:val="28"/>
          <w:lang w:val="en-US" w:eastAsia="zh-CN"/>
        </w:rPr>
        <w:t>涉及报关的，需提供相关报关凭据，报关入仓费发票依据等，其余任何杂项费用我方不予承担。</w:t>
      </w:r>
    </w:p>
    <w:p>
      <w:pPr>
        <w:widowControl w:val="0"/>
        <w:numPr>
          <w:numId w:val="0"/>
        </w:numPr>
        <w:jc w:val="both"/>
        <w:rPr>
          <w:rFonts w:hint="default" w:asciiTheme="minorEastAsia" w:hAnsiTheme="minorEastAsia"/>
          <w:color w:val="auto"/>
          <w:sz w:val="22"/>
          <w:szCs w:val="28"/>
          <w:lang w:val="en-US" w:eastAsia="zh-CN"/>
        </w:rPr>
      </w:pPr>
    </w:p>
    <w:p>
      <w:pPr>
        <w:numPr>
          <w:ilvl w:val="0"/>
          <w:numId w:val="0"/>
        </w:numPr>
        <w:rPr>
          <w:rFonts w:asciiTheme="minorEastAsia" w:hAnsiTheme="minorEastAsia"/>
          <w:color w:val="auto"/>
          <w:sz w:val="22"/>
          <w:szCs w:val="28"/>
        </w:rPr>
      </w:pPr>
      <w:r>
        <w:rPr>
          <w:rFonts w:hint="eastAsia" w:asciiTheme="minorEastAsia" w:hAnsiTheme="minorEastAsia"/>
          <w:b/>
          <w:bCs/>
          <w:color w:val="auto"/>
          <w:sz w:val="22"/>
          <w:szCs w:val="28"/>
          <w:lang w:val="en-US" w:eastAsia="zh-CN"/>
        </w:rPr>
        <w:t>2、</w:t>
      </w:r>
      <w:r>
        <w:rPr>
          <w:rFonts w:hint="eastAsia" w:asciiTheme="minorEastAsia" w:hAnsiTheme="minorEastAsia"/>
          <w:color w:val="auto"/>
          <w:sz w:val="22"/>
          <w:szCs w:val="28"/>
        </w:rPr>
        <w:t>散货</w:t>
      </w:r>
      <w:r>
        <w:rPr>
          <w:rFonts w:hint="eastAsia" w:asciiTheme="minorEastAsia" w:hAnsiTheme="minorEastAsia"/>
          <w:color w:val="auto"/>
          <w:sz w:val="22"/>
          <w:szCs w:val="28"/>
          <w:lang w:val="en-US" w:eastAsia="zh-CN"/>
        </w:rPr>
        <w:t>计算</w:t>
      </w:r>
      <w:r>
        <w:rPr>
          <w:rFonts w:hint="eastAsia" w:asciiTheme="minorEastAsia" w:hAnsiTheme="minorEastAsia"/>
          <w:color w:val="auto"/>
          <w:sz w:val="22"/>
          <w:szCs w:val="28"/>
        </w:rPr>
        <w:t>方式为：单</w:t>
      </w:r>
      <w:r>
        <w:rPr>
          <w:rFonts w:hint="eastAsia" w:asciiTheme="minorEastAsia" w:hAnsiTheme="minorEastAsia"/>
          <w:color w:val="auto"/>
          <w:sz w:val="22"/>
          <w:szCs w:val="28"/>
          <w:lang w:val="en-US" w:eastAsia="zh-CN"/>
        </w:rPr>
        <w:t>指</w:t>
      </w:r>
      <w:r>
        <w:rPr>
          <w:rFonts w:hint="eastAsia" w:asciiTheme="minorEastAsia" w:hAnsiTheme="minorEastAsia"/>
          <w:color w:val="auto"/>
          <w:sz w:val="22"/>
          <w:szCs w:val="28"/>
        </w:rPr>
        <w:t>体积或单</w:t>
      </w:r>
      <w:r>
        <w:rPr>
          <w:rFonts w:hint="eastAsia" w:asciiTheme="minorEastAsia" w:hAnsiTheme="minorEastAsia"/>
          <w:color w:val="auto"/>
          <w:sz w:val="22"/>
          <w:szCs w:val="28"/>
          <w:lang w:val="en-US" w:eastAsia="zh-CN"/>
        </w:rPr>
        <w:t>指</w:t>
      </w:r>
      <w:r>
        <w:rPr>
          <w:rFonts w:hint="eastAsia" w:asciiTheme="minorEastAsia" w:hAnsiTheme="minorEastAsia"/>
          <w:color w:val="auto"/>
          <w:sz w:val="22"/>
          <w:szCs w:val="28"/>
        </w:rPr>
        <w:t>重量+提货费+派送费，</w:t>
      </w:r>
      <w:r>
        <w:rPr>
          <w:rFonts w:hint="eastAsia" w:asciiTheme="minorEastAsia" w:hAnsiTheme="minorEastAsia"/>
          <w:color w:val="auto"/>
          <w:sz w:val="22"/>
          <w:szCs w:val="28"/>
          <w:lang w:val="en-US" w:eastAsia="zh-CN"/>
        </w:rPr>
        <w:t>需恒温车派送时，按恒温车派送费计算，</w:t>
      </w:r>
      <w:r>
        <w:rPr>
          <w:rFonts w:hint="eastAsia" w:asciiTheme="minorEastAsia" w:hAnsiTheme="minorEastAsia"/>
          <w:color w:val="auto"/>
          <w:sz w:val="22"/>
          <w:szCs w:val="28"/>
        </w:rPr>
        <w:t>体积和重量</w:t>
      </w:r>
      <w:r>
        <w:rPr>
          <w:rFonts w:hint="eastAsia" w:asciiTheme="minorEastAsia" w:hAnsiTheme="minorEastAsia"/>
          <w:color w:val="auto"/>
          <w:sz w:val="22"/>
          <w:szCs w:val="28"/>
          <w:lang w:val="en-US" w:eastAsia="zh-CN"/>
        </w:rPr>
        <w:t>不</w:t>
      </w:r>
      <w:r>
        <w:rPr>
          <w:rFonts w:hint="eastAsia" w:asciiTheme="minorEastAsia" w:hAnsiTheme="minorEastAsia"/>
          <w:color w:val="auto"/>
          <w:sz w:val="22"/>
          <w:szCs w:val="28"/>
        </w:rPr>
        <w:t>混合计费。</w:t>
      </w:r>
    </w:p>
    <w:p>
      <w:pPr>
        <w:widowControl w:val="0"/>
        <w:numPr>
          <w:ilvl w:val="0"/>
          <w:numId w:val="0"/>
        </w:numPr>
        <w:jc w:val="both"/>
        <w:rPr>
          <w:rFonts w:hint="default" w:asciiTheme="minorEastAsia" w:hAnsiTheme="minorEastAsia"/>
          <w:color w:val="auto"/>
          <w:sz w:val="22"/>
          <w:szCs w:val="28"/>
          <w:lang w:val="en-US" w:eastAsia="zh-CN"/>
        </w:rPr>
      </w:pPr>
    </w:p>
    <w:p>
      <w:pPr>
        <w:numPr>
          <w:ilvl w:val="0"/>
          <w:numId w:val="0"/>
        </w:numPr>
        <w:rPr>
          <w:rFonts w:asciiTheme="minorEastAsia" w:hAnsiTheme="minorEastAsia"/>
          <w:color w:val="auto"/>
          <w:sz w:val="22"/>
          <w:szCs w:val="28"/>
        </w:rPr>
      </w:pPr>
      <w:r>
        <w:rPr>
          <w:rFonts w:hint="eastAsia" w:asciiTheme="minorEastAsia" w:hAnsiTheme="minorEastAsia"/>
          <w:b/>
          <w:bCs/>
          <w:color w:val="auto"/>
          <w:sz w:val="22"/>
          <w:szCs w:val="28"/>
          <w:lang w:val="en-US" w:eastAsia="zh-CN"/>
        </w:rPr>
        <w:t>3、</w:t>
      </w:r>
      <w:r>
        <w:rPr>
          <w:rFonts w:hint="eastAsia" w:asciiTheme="minorEastAsia" w:hAnsiTheme="minorEastAsia"/>
          <w:color w:val="auto"/>
          <w:sz w:val="22"/>
          <w:szCs w:val="28"/>
        </w:rPr>
        <w:t>因物流公司原因例如</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装货车辆尺寸不符合要求或者车厢脏乱差、异味</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司机</w:t>
      </w:r>
      <w:r>
        <w:rPr>
          <w:rFonts w:hint="eastAsia" w:asciiTheme="minorEastAsia" w:hAnsiTheme="minorEastAsia"/>
          <w:color w:val="auto"/>
          <w:sz w:val="22"/>
          <w:szCs w:val="28"/>
          <w:lang w:val="en-US" w:eastAsia="zh-CN"/>
        </w:rPr>
        <w:t>不配合现场入厂管理条例等</w:t>
      </w:r>
      <w:r>
        <w:rPr>
          <w:rFonts w:hint="eastAsia" w:asciiTheme="minorEastAsia" w:hAnsiTheme="minorEastAsia"/>
          <w:color w:val="auto"/>
          <w:sz w:val="22"/>
          <w:szCs w:val="28"/>
        </w:rPr>
        <w:t>不符合要求</w:t>
      </w:r>
      <w:r>
        <w:rPr>
          <w:rFonts w:hint="eastAsia" w:asciiTheme="minorEastAsia" w:hAnsiTheme="minorEastAsia"/>
          <w:color w:val="auto"/>
          <w:sz w:val="22"/>
          <w:szCs w:val="28"/>
          <w:lang w:val="en-US" w:eastAsia="zh-CN"/>
        </w:rPr>
        <w:t>的，</w:t>
      </w:r>
      <w:r>
        <w:rPr>
          <w:rFonts w:hint="eastAsia" w:asciiTheme="minorEastAsia" w:hAnsiTheme="minorEastAsia"/>
          <w:color w:val="auto"/>
          <w:sz w:val="22"/>
          <w:szCs w:val="28"/>
        </w:rPr>
        <w:t>导致无法进厂装卸货的，需更换符合装货条件的司机、车辆而造成的放空费、超时等待费用等费用我方不予承担。</w:t>
      </w:r>
    </w:p>
    <w:p>
      <w:pPr>
        <w:widowControl w:val="0"/>
        <w:numPr>
          <w:ilvl w:val="0"/>
          <w:numId w:val="0"/>
        </w:numPr>
        <w:jc w:val="both"/>
        <w:rPr>
          <w:rFonts w:hint="default" w:asciiTheme="minorEastAsia" w:hAnsiTheme="minorEastAsia"/>
          <w:color w:val="auto"/>
          <w:sz w:val="22"/>
          <w:szCs w:val="28"/>
          <w:lang w:val="en-US" w:eastAsia="zh-CN"/>
        </w:rPr>
      </w:pPr>
    </w:p>
    <w:p>
      <w:pPr>
        <w:numPr>
          <w:ilvl w:val="0"/>
          <w:numId w:val="2"/>
        </w:numPr>
        <w:rPr>
          <w:rFonts w:hint="eastAsia" w:asciiTheme="minorEastAsia" w:hAnsiTheme="minorEastAsia"/>
          <w:color w:val="auto"/>
          <w:sz w:val="22"/>
          <w:szCs w:val="28"/>
        </w:rPr>
      </w:pPr>
      <w:r>
        <w:rPr>
          <w:rFonts w:hint="eastAsia" w:asciiTheme="minorEastAsia" w:hAnsiTheme="minorEastAsia"/>
          <w:color w:val="auto"/>
          <w:sz w:val="22"/>
          <w:szCs w:val="28"/>
        </w:rPr>
        <w:t>返程费指专车直送往返均有招标方货物，返程按原价百分比计费。例如：（线路A）从深圳盛波发往客户端，（线路B） 在卸货完毕后又从客户端装一批货返回盛波指定地点，线路B称为返程，返程费按线路A报价的折算比例核算。</w:t>
      </w:r>
    </w:p>
    <w:p>
      <w:pPr>
        <w:numPr>
          <w:ilvl w:val="0"/>
          <w:numId w:val="0"/>
        </w:numPr>
        <w:rPr>
          <w:rFonts w:hint="eastAsia" w:asciiTheme="minorEastAsia" w:hAnsiTheme="minorEastAsia"/>
          <w:color w:val="auto"/>
          <w:sz w:val="22"/>
          <w:szCs w:val="28"/>
        </w:rPr>
      </w:pPr>
    </w:p>
    <w:p>
      <w:pPr>
        <w:numPr>
          <w:ilvl w:val="0"/>
          <w:numId w:val="2"/>
        </w:numPr>
        <w:rPr>
          <w:rFonts w:hint="eastAsia" w:asciiTheme="minorEastAsia" w:hAnsiTheme="minorEastAsia"/>
          <w:color w:val="auto"/>
          <w:sz w:val="22"/>
          <w:szCs w:val="28"/>
        </w:rPr>
      </w:pPr>
      <w:r>
        <w:rPr>
          <w:rFonts w:hint="eastAsia" w:asciiTheme="minorEastAsia" w:hAnsiTheme="minorEastAsia"/>
          <w:color w:val="auto"/>
          <w:sz w:val="22"/>
          <w:szCs w:val="28"/>
          <w:lang w:val="en-US" w:eastAsia="zh-CN"/>
        </w:rPr>
        <w:t>放空费：在得到我司人员要求派车指令物流车辆到达盛波厂区后，因其他原因无法装货取消此趟运输的，视为放空，将支付放空费用；</w:t>
      </w:r>
    </w:p>
    <w:p>
      <w:pPr>
        <w:numPr>
          <w:ilvl w:val="0"/>
          <w:numId w:val="0"/>
        </w:numPr>
        <w:rPr>
          <w:rFonts w:hint="eastAsia" w:asciiTheme="minorEastAsia" w:hAnsiTheme="minorEastAsia"/>
          <w:color w:val="auto"/>
          <w:sz w:val="22"/>
          <w:szCs w:val="28"/>
        </w:rPr>
      </w:pPr>
    </w:p>
    <w:p>
      <w:pPr>
        <w:widowControl w:val="0"/>
        <w:numPr>
          <w:ilvl w:val="0"/>
          <w:numId w:val="2"/>
        </w:numPr>
        <w:ind w:left="0" w:leftChars="0" w:firstLine="0" w:firstLineChars="0"/>
        <w:jc w:val="both"/>
        <w:rPr>
          <w:rFonts w:hint="default" w:asciiTheme="minorEastAsia" w:hAnsiTheme="minorEastAsia"/>
          <w:b w:val="0"/>
          <w:bCs w:val="0"/>
          <w:color w:val="auto"/>
          <w:sz w:val="22"/>
          <w:szCs w:val="28"/>
          <w:lang w:val="en-US" w:eastAsia="zh-CN"/>
        </w:rPr>
      </w:pPr>
      <w:r>
        <w:rPr>
          <w:rFonts w:hint="eastAsia" w:asciiTheme="minorEastAsia" w:hAnsiTheme="minorEastAsia"/>
          <w:color w:val="auto"/>
          <w:sz w:val="22"/>
          <w:szCs w:val="28"/>
          <w:lang w:val="en-US" w:eastAsia="zh-CN"/>
        </w:rPr>
        <w:t>加点费：同市内，每增加一个装卸点，按增加数量叠加计费。</w:t>
      </w:r>
    </w:p>
    <w:p>
      <w:pPr>
        <w:widowControl w:val="0"/>
        <w:numPr>
          <w:ilvl w:val="0"/>
          <w:numId w:val="0"/>
        </w:numPr>
        <w:ind w:leftChars="0"/>
        <w:jc w:val="both"/>
        <w:rPr>
          <w:rFonts w:hint="default" w:asciiTheme="minorEastAsia" w:hAnsiTheme="minorEastAsia"/>
          <w:b w:val="0"/>
          <w:bCs w:val="0"/>
          <w:color w:val="auto"/>
          <w:sz w:val="22"/>
          <w:szCs w:val="28"/>
          <w:lang w:val="en-US" w:eastAsia="zh-CN"/>
        </w:rPr>
      </w:pPr>
    </w:p>
    <w:p>
      <w:pPr>
        <w:widowControl w:val="0"/>
        <w:numPr>
          <w:ilvl w:val="0"/>
          <w:numId w:val="2"/>
        </w:numPr>
        <w:ind w:left="0" w:leftChars="0" w:firstLine="0" w:firstLineChars="0"/>
        <w:jc w:val="both"/>
        <w:rPr>
          <w:rFonts w:hint="eastAsia" w:asciiTheme="minorEastAsia" w:hAnsiTheme="minorEastAsia"/>
          <w:b w:val="0"/>
          <w:bCs w:val="0"/>
          <w:color w:val="auto"/>
          <w:sz w:val="22"/>
          <w:szCs w:val="28"/>
          <w:lang w:val="en-US" w:eastAsia="zh-CN"/>
        </w:rPr>
      </w:pPr>
      <w:r>
        <w:rPr>
          <w:rFonts w:hint="eastAsia" w:asciiTheme="minorEastAsia" w:hAnsiTheme="minorEastAsia"/>
          <w:b w:val="0"/>
          <w:bCs w:val="0"/>
          <w:color w:val="auto"/>
          <w:sz w:val="22"/>
          <w:szCs w:val="28"/>
          <w:lang w:val="en-US" w:eastAsia="zh-CN"/>
        </w:rPr>
        <w:t>中标路线，供应商随意不接单，故意拖延派车等情况，发生一次按当次运输费的30%从月结货款中扣罚，每季度如超过2次类似情况，我司有权选择其他供应商合作，并按保证金额的30%一次性进行违约扣罚。</w:t>
      </w:r>
    </w:p>
    <w:p>
      <w:pPr>
        <w:widowControl w:val="0"/>
        <w:numPr>
          <w:ilvl w:val="0"/>
          <w:numId w:val="0"/>
        </w:numPr>
        <w:ind w:leftChars="0"/>
        <w:jc w:val="both"/>
        <w:rPr>
          <w:rFonts w:hint="eastAsia" w:asciiTheme="minorEastAsia" w:hAnsiTheme="minorEastAsia"/>
          <w:b w:val="0"/>
          <w:bCs w:val="0"/>
          <w:color w:val="auto"/>
          <w:sz w:val="22"/>
          <w:szCs w:val="28"/>
          <w:lang w:val="en-US" w:eastAsia="zh-CN"/>
        </w:rPr>
      </w:pPr>
    </w:p>
    <w:p>
      <w:pPr>
        <w:numPr>
          <w:ilvl w:val="0"/>
          <w:numId w:val="2"/>
        </w:numPr>
        <w:ind w:left="0" w:leftChars="0" w:firstLine="0" w:firstLineChars="0"/>
        <w:rPr>
          <w:rFonts w:hint="eastAsia" w:asciiTheme="minorEastAsia" w:hAnsiTheme="minorEastAsia"/>
          <w:b w:val="0"/>
          <w:bCs w:val="0"/>
          <w:color w:val="auto"/>
          <w:sz w:val="22"/>
          <w:szCs w:val="28"/>
          <w:lang w:val="en-US" w:eastAsia="zh-CN"/>
        </w:rPr>
      </w:pPr>
      <w:r>
        <w:rPr>
          <w:rFonts w:hint="eastAsia" w:asciiTheme="minorEastAsia" w:hAnsiTheme="minorEastAsia"/>
          <w:b w:val="0"/>
          <w:bCs w:val="0"/>
          <w:color w:val="auto"/>
          <w:sz w:val="22"/>
          <w:szCs w:val="28"/>
          <w:lang w:val="en-US" w:eastAsia="zh-CN"/>
        </w:rPr>
        <w:t>运输过程中，因供应商原因导致客诉，每月不得超过2次，每月第1次我司将予以警告，并要求物流商进行整改，客诉超出2次或拒绝进行整改的将按照当次运输费的30%从月结货款中扣罚，仍未整改的，我司有权选择其他供应商合作，并按保证金额的30%一次性进行违约扣罚。</w:t>
      </w:r>
    </w:p>
    <w:p>
      <w:pPr>
        <w:numPr>
          <w:ilvl w:val="0"/>
          <w:numId w:val="0"/>
        </w:numPr>
        <w:ind w:leftChars="0"/>
        <w:rPr>
          <w:rFonts w:hint="eastAsia" w:asciiTheme="minorEastAsia" w:hAnsiTheme="minorEastAsia"/>
          <w:b w:val="0"/>
          <w:bCs w:val="0"/>
          <w:color w:val="auto"/>
          <w:sz w:val="22"/>
          <w:szCs w:val="28"/>
          <w:lang w:val="en-US" w:eastAsia="zh-CN"/>
        </w:rPr>
      </w:pPr>
    </w:p>
    <w:p>
      <w:pPr>
        <w:numPr>
          <w:ilvl w:val="0"/>
          <w:numId w:val="2"/>
        </w:numPr>
        <w:ind w:left="0" w:leftChars="0" w:firstLine="0" w:firstLineChars="0"/>
        <w:rPr>
          <w:rFonts w:hint="eastAsia" w:asciiTheme="minorEastAsia" w:hAnsiTheme="minorEastAsia"/>
          <w:color w:val="auto"/>
          <w:sz w:val="22"/>
          <w:szCs w:val="28"/>
        </w:rPr>
      </w:pPr>
      <w:r>
        <w:rPr>
          <w:rFonts w:hint="eastAsia" w:asciiTheme="minorEastAsia" w:hAnsiTheme="minorEastAsia"/>
          <w:color w:val="auto"/>
          <w:sz w:val="22"/>
          <w:szCs w:val="28"/>
        </w:rPr>
        <w:t>盛波厂内</w:t>
      </w:r>
      <w:r>
        <w:rPr>
          <w:rFonts w:hint="eastAsia" w:asciiTheme="minorEastAsia" w:hAnsiTheme="minorEastAsia"/>
          <w:color w:val="auto"/>
          <w:sz w:val="22"/>
          <w:szCs w:val="28"/>
          <w:lang w:val="en-US" w:eastAsia="zh-CN"/>
        </w:rPr>
        <w:t>提送货</w:t>
      </w:r>
      <w:r>
        <w:rPr>
          <w:rFonts w:hint="eastAsia" w:asciiTheme="minorEastAsia" w:hAnsiTheme="minorEastAsia"/>
          <w:color w:val="auto"/>
          <w:sz w:val="22"/>
          <w:szCs w:val="28"/>
        </w:rPr>
        <w:t>由我</w:t>
      </w:r>
      <w:r>
        <w:rPr>
          <w:rFonts w:hint="eastAsia" w:asciiTheme="minorEastAsia" w:hAnsiTheme="minorEastAsia"/>
          <w:color w:val="auto"/>
          <w:sz w:val="22"/>
          <w:szCs w:val="28"/>
          <w:lang w:val="en-US" w:eastAsia="zh-CN"/>
        </w:rPr>
        <w:t>方</w:t>
      </w:r>
      <w:r>
        <w:rPr>
          <w:rFonts w:hint="eastAsia" w:asciiTheme="minorEastAsia" w:hAnsiTheme="minorEastAsia"/>
          <w:color w:val="auto"/>
          <w:sz w:val="22"/>
          <w:szCs w:val="28"/>
        </w:rPr>
        <w:t>人员进行</w:t>
      </w:r>
      <w:r>
        <w:rPr>
          <w:rFonts w:hint="eastAsia" w:asciiTheme="minorEastAsia" w:hAnsiTheme="minorEastAsia"/>
          <w:color w:val="auto"/>
          <w:sz w:val="22"/>
          <w:szCs w:val="28"/>
          <w:lang w:val="en-US" w:eastAsia="zh-CN"/>
        </w:rPr>
        <w:t>装卸作业</w:t>
      </w:r>
      <w:r>
        <w:rPr>
          <w:rFonts w:asciiTheme="minorEastAsia" w:hAnsiTheme="minorEastAsia"/>
          <w:color w:val="auto"/>
          <w:sz w:val="22"/>
          <w:szCs w:val="28"/>
        </w:rPr>
        <w:t>，</w:t>
      </w:r>
      <w:r>
        <w:rPr>
          <w:rFonts w:hint="eastAsia" w:asciiTheme="minorEastAsia" w:hAnsiTheme="minorEastAsia"/>
          <w:color w:val="auto"/>
          <w:sz w:val="22"/>
          <w:szCs w:val="28"/>
          <w:lang w:val="en-US" w:eastAsia="zh-CN"/>
        </w:rPr>
        <w:t>部分</w:t>
      </w:r>
      <w:r>
        <w:rPr>
          <w:rFonts w:asciiTheme="minorEastAsia" w:hAnsiTheme="minorEastAsia"/>
          <w:color w:val="auto"/>
          <w:sz w:val="22"/>
          <w:szCs w:val="28"/>
        </w:rPr>
        <w:t>客户</w:t>
      </w:r>
      <w:r>
        <w:rPr>
          <w:rFonts w:hint="eastAsia" w:asciiTheme="minorEastAsia" w:hAnsiTheme="minorEastAsia"/>
          <w:color w:val="auto"/>
          <w:sz w:val="22"/>
          <w:szCs w:val="28"/>
          <w:lang w:val="en-US" w:eastAsia="zh-CN"/>
        </w:rPr>
        <w:t>端</w:t>
      </w:r>
      <w:r>
        <w:rPr>
          <w:rFonts w:asciiTheme="minorEastAsia" w:hAnsiTheme="minorEastAsia"/>
          <w:color w:val="auto"/>
          <w:sz w:val="22"/>
          <w:szCs w:val="28"/>
        </w:rPr>
        <w:t>需司机</w:t>
      </w:r>
      <w:r>
        <w:rPr>
          <w:rFonts w:hint="eastAsia" w:asciiTheme="minorEastAsia" w:hAnsiTheme="minorEastAsia"/>
          <w:color w:val="auto"/>
          <w:sz w:val="22"/>
          <w:szCs w:val="28"/>
          <w:lang w:val="en-US" w:eastAsia="zh-CN"/>
        </w:rPr>
        <w:t>进行装卸作业，</w:t>
      </w:r>
      <w:r>
        <w:rPr>
          <w:rFonts w:hint="eastAsia" w:asciiTheme="minorEastAsia" w:hAnsiTheme="minorEastAsia"/>
          <w:color w:val="auto"/>
          <w:sz w:val="22"/>
          <w:szCs w:val="28"/>
        </w:rPr>
        <w:t>我方人员及客户端人员会告知；</w:t>
      </w:r>
      <w:r>
        <w:rPr>
          <w:rFonts w:asciiTheme="minorEastAsia" w:hAnsiTheme="minorEastAsia"/>
          <w:color w:val="auto"/>
          <w:sz w:val="22"/>
          <w:szCs w:val="28"/>
        </w:rPr>
        <w:t>物流司机车辆需符合装卸方进厂要求</w:t>
      </w:r>
      <w:r>
        <w:rPr>
          <w:rFonts w:hint="eastAsia" w:asciiTheme="minorEastAsia" w:hAnsiTheme="minorEastAsia"/>
          <w:color w:val="auto"/>
          <w:sz w:val="22"/>
          <w:szCs w:val="28"/>
        </w:rPr>
        <w:t>，遵守厂内现场管理；</w:t>
      </w:r>
    </w:p>
    <w:p>
      <w:pPr>
        <w:numPr>
          <w:ilvl w:val="0"/>
          <w:numId w:val="0"/>
        </w:numPr>
        <w:ind w:leftChars="0"/>
        <w:rPr>
          <w:rFonts w:hint="eastAsia" w:asciiTheme="minorEastAsia" w:hAnsiTheme="minorEastAsia"/>
          <w:color w:val="auto"/>
          <w:sz w:val="22"/>
          <w:szCs w:val="28"/>
        </w:rPr>
      </w:pPr>
    </w:p>
    <w:p>
      <w:pPr>
        <w:numPr>
          <w:ilvl w:val="0"/>
          <w:numId w:val="2"/>
        </w:numPr>
        <w:ind w:left="0" w:leftChars="0" w:firstLine="0" w:firstLineChars="0"/>
        <w:rPr>
          <w:rFonts w:hint="default" w:asciiTheme="minorEastAsia" w:hAnsiTheme="minorEastAsia"/>
          <w:color w:val="auto"/>
          <w:sz w:val="22"/>
          <w:szCs w:val="28"/>
          <w:lang w:val="en-US" w:eastAsia="zh-CN"/>
        </w:rPr>
      </w:pPr>
      <w:r>
        <w:rPr>
          <w:rFonts w:asciiTheme="minorEastAsia" w:hAnsiTheme="minorEastAsia"/>
          <w:color w:val="auto"/>
          <w:sz w:val="22"/>
          <w:szCs w:val="28"/>
        </w:rPr>
        <w:t>运输过程中不可叠装；所有车辆均需厢式货车，须能够随时提供GPS</w:t>
      </w:r>
      <w:r>
        <w:rPr>
          <w:rFonts w:hint="eastAsia" w:asciiTheme="minorEastAsia" w:hAnsiTheme="minorEastAsia"/>
          <w:color w:val="auto"/>
          <w:sz w:val="22"/>
          <w:szCs w:val="28"/>
          <w:lang w:val="en-US" w:eastAsia="zh-CN"/>
        </w:rPr>
        <w:t>恒温恒湿</w:t>
      </w:r>
      <w:r>
        <w:rPr>
          <w:rFonts w:asciiTheme="minorEastAsia" w:hAnsiTheme="minorEastAsia"/>
          <w:color w:val="auto"/>
          <w:sz w:val="22"/>
          <w:szCs w:val="28"/>
        </w:rPr>
        <w:t>运输记录；恒温车要求：温度23±2°C、湿度55±5%，</w:t>
      </w:r>
      <w:r>
        <w:rPr>
          <w:rFonts w:hint="eastAsia" w:asciiTheme="minorEastAsia" w:hAnsiTheme="minorEastAsia"/>
          <w:color w:val="auto"/>
          <w:sz w:val="22"/>
          <w:szCs w:val="28"/>
        </w:rPr>
        <w:t>车厢内保持干燥不积水，运输途中或未完成卸货，禁止关闭空调控温</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禁止使用与我方需求不一致的车辆，禁止途中随意倒货</w:t>
      </w:r>
      <w:r>
        <w:rPr>
          <w:rFonts w:hint="eastAsia" w:asciiTheme="minorEastAsia" w:hAnsiTheme="minorEastAsia"/>
          <w:color w:val="auto"/>
          <w:sz w:val="22"/>
          <w:szCs w:val="28"/>
          <w:lang w:val="en-US" w:eastAsia="zh-CN"/>
        </w:rPr>
        <w:t>变更</w:t>
      </w:r>
      <w:r>
        <w:rPr>
          <w:rFonts w:hint="eastAsia" w:asciiTheme="minorEastAsia" w:hAnsiTheme="minorEastAsia"/>
          <w:color w:val="auto"/>
          <w:sz w:val="22"/>
          <w:szCs w:val="28"/>
        </w:rPr>
        <w:t>车辆，专车直送禁止其他货物与我司货物拼车运输</w:t>
      </w:r>
      <w:r>
        <w:rPr>
          <w:rFonts w:hint="eastAsia" w:asciiTheme="minorEastAsia" w:hAnsiTheme="minorEastAsia"/>
          <w:color w:val="auto"/>
          <w:sz w:val="22"/>
          <w:szCs w:val="28"/>
          <w:lang w:eastAsia="zh-CN"/>
        </w:rPr>
        <w:t>。</w:t>
      </w:r>
    </w:p>
    <w:p>
      <w:pPr>
        <w:numPr>
          <w:ilvl w:val="0"/>
          <w:numId w:val="0"/>
        </w:numPr>
        <w:ind w:leftChars="0"/>
        <w:rPr>
          <w:rFonts w:hint="default" w:asciiTheme="minorEastAsia" w:hAnsiTheme="minorEastAsia"/>
          <w:color w:val="auto"/>
          <w:sz w:val="22"/>
          <w:szCs w:val="28"/>
          <w:lang w:val="en-US" w:eastAsia="zh-CN"/>
        </w:rPr>
      </w:pPr>
    </w:p>
    <w:p>
      <w:pPr>
        <w:numPr>
          <w:ilvl w:val="0"/>
          <w:numId w:val="2"/>
        </w:numPr>
        <w:ind w:left="0" w:leftChars="0" w:firstLine="0" w:firstLineChars="0"/>
        <w:rPr>
          <w:rFonts w:hint="eastAsia" w:asciiTheme="minorEastAsia" w:hAnsiTheme="minorEastAsia"/>
          <w:color w:val="auto"/>
          <w:sz w:val="22"/>
          <w:szCs w:val="28"/>
        </w:rPr>
      </w:pPr>
      <w:r>
        <w:rPr>
          <w:rFonts w:hint="eastAsia" w:asciiTheme="minorEastAsia" w:hAnsiTheme="minorEastAsia"/>
          <w:color w:val="auto"/>
          <w:sz w:val="22"/>
          <w:szCs w:val="28"/>
        </w:rPr>
        <w:t>我司发货存在较大的随机性紧急性，</w:t>
      </w:r>
      <w:r>
        <w:rPr>
          <w:rFonts w:hint="eastAsia" w:asciiTheme="minorEastAsia" w:hAnsiTheme="minorEastAsia"/>
          <w:color w:val="auto"/>
          <w:sz w:val="22"/>
          <w:szCs w:val="28"/>
          <w:lang w:val="en-US" w:eastAsia="zh-CN"/>
        </w:rPr>
        <w:t>供应商</w:t>
      </w:r>
      <w:r>
        <w:rPr>
          <w:rFonts w:hint="eastAsia" w:asciiTheme="minorEastAsia" w:hAnsiTheme="minorEastAsia"/>
          <w:color w:val="auto"/>
          <w:sz w:val="22"/>
          <w:szCs w:val="28"/>
        </w:rPr>
        <w:t>需严格按照我方人员当天发货需求，</w:t>
      </w:r>
      <w:r>
        <w:rPr>
          <w:rFonts w:hint="eastAsia" w:asciiTheme="minorEastAsia" w:hAnsiTheme="minorEastAsia"/>
          <w:color w:val="auto"/>
          <w:sz w:val="22"/>
          <w:szCs w:val="28"/>
          <w:lang w:val="en-US" w:eastAsia="zh-CN"/>
        </w:rPr>
        <w:t xml:space="preserve"> </w:t>
      </w:r>
      <w:r>
        <w:rPr>
          <w:rFonts w:hint="eastAsia" w:asciiTheme="minorEastAsia" w:hAnsiTheme="minorEastAsia"/>
          <w:color w:val="auto"/>
          <w:sz w:val="22"/>
          <w:szCs w:val="28"/>
        </w:rPr>
        <w:t>及</w:t>
      </w:r>
      <w:bookmarkStart w:id="0" w:name="_GoBack"/>
      <w:r>
        <w:rPr>
          <w:rFonts w:hint="eastAsia" w:asciiTheme="minorEastAsia" w:hAnsiTheme="minorEastAsia"/>
          <w:color w:val="auto"/>
          <w:sz w:val="22"/>
          <w:szCs w:val="28"/>
        </w:rPr>
        <w:t>时派遣车辆，严格遵守我方送货时效性要求</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运输时间要求，以我司至客户端路程时间</w:t>
      </w:r>
      <w:bookmarkEnd w:id="0"/>
      <w:r>
        <w:rPr>
          <w:rFonts w:hint="eastAsia" w:asciiTheme="minorEastAsia" w:hAnsiTheme="minorEastAsia"/>
          <w:color w:val="auto"/>
          <w:sz w:val="22"/>
          <w:szCs w:val="28"/>
        </w:rPr>
        <w:t>计算，不能超时到达，因特殊原因未能到达需及时报我司做调整。</w:t>
      </w:r>
    </w:p>
    <w:p>
      <w:pPr>
        <w:numPr>
          <w:ilvl w:val="0"/>
          <w:numId w:val="0"/>
        </w:numPr>
        <w:ind w:leftChars="0"/>
        <w:rPr>
          <w:rFonts w:hint="eastAsia" w:asciiTheme="minorEastAsia" w:hAnsiTheme="minorEastAsia"/>
          <w:color w:val="auto"/>
          <w:sz w:val="22"/>
          <w:szCs w:val="28"/>
        </w:rPr>
      </w:pPr>
    </w:p>
    <w:p>
      <w:pPr>
        <w:numPr>
          <w:ilvl w:val="0"/>
          <w:numId w:val="2"/>
        </w:numPr>
        <w:ind w:left="0" w:leftChars="0" w:firstLine="0" w:firstLineChars="0"/>
        <w:rPr>
          <w:rFonts w:hint="default" w:asciiTheme="minorEastAsia" w:hAnsiTheme="minorEastAsia"/>
          <w:sz w:val="22"/>
          <w:szCs w:val="28"/>
          <w:lang w:val="en-US" w:eastAsia="zh-CN"/>
        </w:rPr>
      </w:pPr>
      <w:r>
        <w:rPr>
          <w:rFonts w:hint="eastAsia" w:asciiTheme="minorEastAsia" w:hAnsiTheme="minorEastAsia"/>
          <w:color w:val="auto"/>
          <w:sz w:val="22"/>
          <w:szCs w:val="28"/>
        </w:rPr>
        <w:t>严禁</w:t>
      </w:r>
      <w:r>
        <w:rPr>
          <w:rFonts w:hint="eastAsia" w:asciiTheme="minorEastAsia" w:hAnsiTheme="minorEastAsia"/>
          <w:color w:val="auto"/>
          <w:sz w:val="22"/>
          <w:szCs w:val="28"/>
          <w:lang w:val="en-US" w:eastAsia="zh-CN"/>
        </w:rPr>
        <w:t>物流司机骚扰客户</w:t>
      </w:r>
      <w:r>
        <w:rPr>
          <w:rFonts w:hint="eastAsia" w:asciiTheme="minorEastAsia" w:hAnsiTheme="minorEastAsia"/>
          <w:color w:val="auto"/>
          <w:sz w:val="22"/>
          <w:szCs w:val="28"/>
        </w:rPr>
        <w:t>或</w:t>
      </w:r>
      <w:r>
        <w:rPr>
          <w:rFonts w:hint="eastAsia" w:asciiTheme="minorEastAsia" w:hAnsiTheme="minorEastAsia"/>
          <w:color w:val="auto"/>
          <w:sz w:val="22"/>
          <w:szCs w:val="28"/>
          <w:lang w:val="en-US" w:eastAsia="zh-CN"/>
        </w:rPr>
        <w:t>与</w:t>
      </w:r>
      <w:r>
        <w:rPr>
          <w:rFonts w:hint="eastAsia" w:asciiTheme="minorEastAsia" w:hAnsiTheme="minorEastAsia"/>
          <w:color w:val="auto"/>
          <w:sz w:val="22"/>
          <w:szCs w:val="28"/>
        </w:rPr>
        <w:t>客户</w:t>
      </w:r>
      <w:r>
        <w:rPr>
          <w:rFonts w:hint="eastAsia" w:asciiTheme="minorEastAsia" w:hAnsiTheme="minorEastAsia"/>
          <w:color w:val="auto"/>
          <w:sz w:val="22"/>
          <w:szCs w:val="28"/>
          <w:lang w:val="en-US" w:eastAsia="zh-CN"/>
        </w:rPr>
        <w:t>发生</w:t>
      </w:r>
      <w:r>
        <w:rPr>
          <w:rFonts w:hint="eastAsia" w:asciiTheme="minorEastAsia" w:hAnsiTheme="minorEastAsia"/>
          <w:color w:val="auto"/>
          <w:sz w:val="22"/>
          <w:szCs w:val="28"/>
        </w:rPr>
        <w:t>争执</w:t>
      </w:r>
      <w:r>
        <w:rPr>
          <w:rFonts w:hint="eastAsia" w:asciiTheme="minorEastAsia" w:hAnsiTheme="minorEastAsia"/>
          <w:color w:val="auto"/>
          <w:sz w:val="22"/>
          <w:szCs w:val="28"/>
          <w:lang w:val="en-US" w:eastAsia="zh-CN"/>
        </w:rPr>
        <w:t>，如</w:t>
      </w:r>
      <w:r>
        <w:rPr>
          <w:rFonts w:hint="eastAsia" w:asciiTheme="minorEastAsia" w:hAnsiTheme="minorEastAsia"/>
          <w:sz w:val="22"/>
          <w:szCs w:val="28"/>
          <w:lang w:val="en-US" w:eastAsia="zh-CN"/>
        </w:rPr>
        <w:t>遇问题请及时与我方人员沟通处理。</w:t>
      </w:r>
    </w:p>
    <w:p>
      <w:pPr>
        <w:widowControl w:val="0"/>
        <w:numPr>
          <w:ilvl w:val="0"/>
          <w:numId w:val="0"/>
        </w:numPr>
        <w:jc w:val="both"/>
        <w:rPr>
          <w:rFonts w:hint="eastAsia" w:asciiTheme="minorEastAsia" w:hAnsiTheme="minorEastAsia"/>
          <w:sz w:val="22"/>
          <w:szCs w:val="28"/>
          <w:lang w:val="en-US" w:eastAsia="zh-CN"/>
        </w:rPr>
      </w:pPr>
    </w:p>
    <w:p>
      <w:pPr>
        <w:widowControl w:val="0"/>
        <w:numPr>
          <w:ilvl w:val="0"/>
          <w:numId w:val="2"/>
        </w:numPr>
        <w:ind w:left="0" w:leftChars="0" w:firstLine="0" w:firstLineChars="0"/>
        <w:jc w:val="both"/>
        <w:rPr>
          <w:rFonts w:hint="default" w:asciiTheme="minorEastAsia" w:hAnsiTheme="minorEastAsia"/>
          <w:sz w:val="22"/>
          <w:szCs w:val="28"/>
          <w:lang w:val="en-US" w:eastAsia="zh-CN"/>
        </w:rPr>
      </w:pPr>
      <w:r>
        <w:rPr>
          <w:rFonts w:hint="eastAsia" w:asciiTheme="minorEastAsia" w:hAnsiTheme="minorEastAsia"/>
          <w:sz w:val="22"/>
          <w:szCs w:val="28"/>
          <w:lang w:val="en-US" w:eastAsia="zh-CN"/>
        </w:rPr>
        <w:t>货物运抵目的地时，供应商（送货司机）应当与目的地接货人办理货物交接手续并拿到目的地接货人的送货签收单，务必妥善保管，该收货收据（原件）当月必须交由我方（无原件请提供拍照电子档并打印），作为每月运输货款结算依据，遗漏丢失无法提供收据我司货物将会被客户端视为货物未送达，对于我方利益造成严重影响，我方将不予支付遗漏部分的运输费用！</w:t>
      </w:r>
    </w:p>
    <w:p>
      <w:pPr>
        <w:widowControl w:val="0"/>
        <w:numPr>
          <w:numId w:val="0"/>
        </w:numPr>
        <w:ind w:leftChars="0"/>
        <w:jc w:val="both"/>
        <w:rPr>
          <w:rFonts w:hint="default" w:asciiTheme="minorEastAsia" w:hAnsiTheme="minorEastAsia"/>
          <w:sz w:val="22"/>
          <w:szCs w:val="28"/>
          <w:lang w:val="en-US" w:eastAsia="zh-CN"/>
        </w:rPr>
      </w:pPr>
    </w:p>
    <w:p>
      <w:pPr>
        <w:widowControl w:val="0"/>
        <w:numPr>
          <w:ilvl w:val="0"/>
          <w:numId w:val="2"/>
        </w:numPr>
        <w:ind w:left="0" w:leftChars="0" w:firstLine="0" w:firstLineChars="0"/>
        <w:jc w:val="both"/>
        <w:rPr>
          <w:rFonts w:hint="default" w:asciiTheme="minorEastAsia" w:hAnsiTheme="minorEastAsia"/>
          <w:sz w:val="22"/>
          <w:szCs w:val="28"/>
          <w:lang w:val="en-US" w:eastAsia="zh-CN"/>
        </w:rPr>
      </w:pPr>
      <w:r>
        <w:rPr>
          <w:rFonts w:hint="eastAsia" w:asciiTheme="minorEastAsia" w:hAnsiTheme="minorEastAsia"/>
          <w:sz w:val="22"/>
          <w:szCs w:val="28"/>
          <w:lang w:val="en-US" w:eastAsia="zh-CN"/>
        </w:rPr>
        <w:t>对账与结算方式:甲方按月支付乙方相关费用，乙方于每月5号前向甲方提供上一个月发生的费用清单,经甲方审核确认无误后,通知乙方开具发票(开票种类:增值税专用发票，开票科目:*运输服务*运费，开票税率:9个点);甲方在收到发票及对账单(包含财务章或公章)后，于30天之内(遇节、假日则顺延)通过银行汇款或支票方式向乙方支付上月费用。</w:t>
      </w:r>
    </w:p>
    <w:p>
      <w:pPr>
        <w:widowControl w:val="0"/>
        <w:numPr>
          <w:numId w:val="0"/>
        </w:numPr>
        <w:ind w:leftChars="0"/>
        <w:jc w:val="both"/>
        <w:rPr>
          <w:rFonts w:hint="default" w:asciiTheme="minorEastAsia" w:hAnsiTheme="minorEastAsia"/>
          <w:sz w:val="22"/>
          <w:szCs w:val="28"/>
          <w:lang w:val="en-US" w:eastAsia="zh-CN"/>
        </w:rPr>
      </w:pPr>
    </w:p>
    <w:p>
      <w:pPr>
        <w:widowControl w:val="0"/>
        <w:numPr>
          <w:ilvl w:val="0"/>
          <w:numId w:val="0"/>
        </w:numPr>
        <w:ind w:leftChars="0"/>
        <w:jc w:val="both"/>
        <w:rPr>
          <w:rFonts w:hint="eastAsia" w:asciiTheme="minorEastAsia" w:hAnsiTheme="minorEastAsia"/>
          <w:sz w:val="22"/>
          <w:szCs w:val="28"/>
          <w:lang w:val="en-US" w:eastAsia="zh-CN"/>
        </w:rPr>
      </w:pPr>
    </w:p>
    <w:p>
      <w:pPr>
        <w:widowControl w:val="0"/>
        <w:numPr>
          <w:ilvl w:val="0"/>
          <w:numId w:val="0"/>
        </w:numPr>
        <w:ind w:leftChars="0"/>
        <w:jc w:val="both"/>
        <w:rPr>
          <w:rFonts w:hint="eastAsia" w:asciiTheme="minorEastAsia" w:hAnsiTheme="minorEastAsia"/>
          <w:sz w:val="22"/>
          <w:szCs w:val="28"/>
          <w:lang w:val="en-US" w:eastAsia="zh-CN"/>
        </w:rPr>
      </w:pPr>
    </w:p>
    <w:p>
      <w:pPr>
        <w:widowControl w:val="0"/>
        <w:numPr>
          <w:ilvl w:val="0"/>
          <w:numId w:val="0"/>
        </w:numPr>
        <w:ind w:leftChars="0"/>
        <w:jc w:val="both"/>
        <w:rPr>
          <w:rFonts w:hint="eastAsia" w:asciiTheme="minorEastAsia" w:hAnsiTheme="minorEastAsia"/>
          <w:sz w:val="22"/>
          <w:szCs w:val="28"/>
          <w:lang w:val="en-US" w:eastAsia="zh-CN"/>
        </w:rPr>
      </w:pPr>
    </w:p>
    <w:p>
      <w:pPr>
        <w:widowControl w:val="0"/>
        <w:numPr>
          <w:ilvl w:val="0"/>
          <w:numId w:val="0"/>
        </w:numPr>
        <w:ind w:leftChars="0"/>
        <w:jc w:val="both"/>
        <w:rPr>
          <w:rFonts w:hint="eastAsia" w:asciiTheme="minorEastAsia" w:hAnsiTheme="minorEastAsia"/>
          <w:sz w:val="22"/>
          <w:szCs w:val="28"/>
          <w:lang w:val="en-US" w:eastAsia="zh-CN"/>
        </w:rPr>
      </w:pPr>
    </w:p>
    <w:tbl>
      <w:tblPr>
        <w:tblStyle w:val="2"/>
        <w:tblpPr w:leftFromText="180" w:rightFromText="180" w:vertAnchor="text" w:horzAnchor="page" w:tblpX="6250" w:tblpY="291"/>
        <w:tblOverlap w:val="never"/>
        <w:tblW w:w="5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5015" w:type="dxa"/>
            <w:tcBorders>
              <w:top w:val="nil"/>
              <w:left w:val="nil"/>
              <w:bottom w:val="nil"/>
              <w:right w:val="nil"/>
            </w:tcBorders>
            <w:noWrap w:val="0"/>
            <w:vAlign w:val="top"/>
          </w:tcPr>
          <w:p>
            <w:pPr>
              <w:spacing w:line="400" w:lineRule="exact"/>
              <w:rPr>
                <w:rFonts w:hint="eastAsia" w:ascii="仿宋" w:hAnsi="仿宋" w:eastAsia="仿宋" w:cs="仿宋_GB2312"/>
                <w:b/>
                <w:bCs/>
                <w:kern w:val="0"/>
                <w:sz w:val="24"/>
              </w:rPr>
            </w:pPr>
            <w:r>
              <w:rPr>
                <w:rFonts w:hint="eastAsia" w:ascii="仿宋" w:hAnsi="仿宋" w:eastAsia="仿宋" w:cs="仿宋_GB2312"/>
                <w:b/>
                <w:bCs/>
                <w:kern w:val="0"/>
                <w:sz w:val="24"/>
                <w:lang w:val="en-US" w:eastAsia="zh-CN"/>
              </w:rPr>
              <w:t>物流供应商</w:t>
            </w:r>
            <w:r>
              <w:rPr>
                <w:rFonts w:hint="eastAsia" w:ascii="仿宋" w:hAnsi="仿宋" w:eastAsia="仿宋" w:cs="仿宋_GB2312"/>
                <w:b/>
                <w:bCs/>
                <w:kern w:val="0"/>
                <w:sz w:val="24"/>
              </w:rPr>
              <w:t>（签章）：</w:t>
            </w:r>
          </w:p>
          <w:p>
            <w:pPr>
              <w:spacing w:line="400" w:lineRule="exact"/>
              <w:rPr>
                <w:rFonts w:ascii="仿宋" w:hAnsi="仿宋" w:eastAsia="仿宋" w:cs="仿宋_GB2312"/>
                <w:b/>
                <w:bCs/>
                <w:kern w:val="0"/>
                <w:sz w:val="24"/>
              </w:rPr>
            </w:pPr>
            <w:r>
              <w:rPr>
                <w:rFonts w:hint="eastAsia" w:ascii="仿宋" w:hAnsi="仿宋" w:eastAsia="仿宋" w:cs="仿宋_GB2312"/>
                <w:b/>
                <w:bCs/>
                <w:kern w:val="0"/>
                <w:sz w:val="24"/>
              </w:rPr>
              <w:t>委托代理人:</w:t>
            </w:r>
          </w:p>
          <w:p>
            <w:pPr>
              <w:spacing w:line="400" w:lineRule="exact"/>
              <w:rPr>
                <w:rFonts w:ascii="仿宋" w:hAnsi="仿宋" w:eastAsia="仿宋" w:cs="仿宋_GB2312"/>
                <w:b/>
                <w:kern w:val="0"/>
                <w:sz w:val="24"/>
              </w:rPr>
            </w:pPr>
            <w:r>
              <w:rPr>
                <w:rFonts w:hint="eastAsia" w:ascii="仿宋" w:hAnsi="仿宋" w:eastAsia="仿宋" w:cs="仿宋_GB2312"/>
                <w:b/>
                <w:bCs/>
                <w:kern w:val="0"/>
                <w:sz w:val="24"/>
              </w:rPr>
              <w:t>电话：</w:t>
            </w:r>
          </w:p>
        </w:tc>
      </w:tr>
    </w:tbl>
    <w:p>
      <w:pPr>
        <w:widowControl w:val="0"/>
        <w:numPr>
          <w:ilvl w:val="0"/>
          <w:numId w:val="0"/>
        </w:numPr>
        <w:ind w:leftChars="0"/>
        <w:jc w:val="both"/>
        <w:rPr>
          <w:rFonts w:hint="default" w:asciiTheme="minorEastAsia" w:hAnsiTheme="minorEastAsia"/>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52B63"/>
    <w:multiLevelType w:val="singleLevel"/>
    <w:tmpl w:val="E1752B63"/>
    <w:lvl w:ilvl="0" w:tentative="0">
      <w:start w:val="4"/>
      <w:numFmt w:val="decimal"/>
      <w:suff w:val="nothing"/>
      <w:lvlText w:val="%1、"/>
      <w:lvlJc w:val="left"/>
      <w:rPr>
        <w:rFonts w:hint="default"/>
        <w:b/>
        <w:bCs/>
      </w:rPr>
    </w:lvl>
  </w:abstractNum>
  <w:abstractNum w:abstractNumId="1">
    <w:nsid w:val="38AFCEB5"/>
    <w:multiLevelType w:val="singleLevel"/>
    <w:tmpl w:val="38AFCEB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GJjMDc4ZWFiMGIwYjgwNTU1NWFlNDAzNTU0YjEifQ=="/>
  </w:docVars>
  <w:rsids>
    <w:rsidRoot w:val="00000000"/>
    <w:rsid w:val="00CA7EEA"/>
    <w:rsid w:val="02AD1871"/>
    <w:rsid w:val="02E96621"/>
    <w:rsid w:val="044955CA"/>
    <w:rsid w:val="04C270C0"/>
    <w:rsid w:val="05DA01C0"/>
    <w:rsid w:val="07610E7C"/>
    <w:rsid w:val="11D566EF"/>
    <w:rsid w:val="144D2161"/>
    <w:rsid w:val="14ED1FA1"/>
    <w:rsid w:val="157B75AD"/>
    <w:rsid w:val="1A367F46"/>
    <w:rsid w:val="1B124510"/>
    <w:rsid w:val="1BC9296A"/>
    <w:rsid w:val="1F9A2D26"/>
    <w:rsid w:val="21EF7359"/>
    <w:rsid w:val="233F79CC"/>
    <w:rsid w:val="25056E93"/>
    <w:rsid w:val="259C15A5"/>
    <w:rsid w:val="260B04D9"/>
    <w:rsid w:val="284877C3"/>
    <w:rsid w:val="289E5635"/>
    <w:rsid w:val="2A691C72"/>
    <w:rsid w:val="2B2A1401"/>
    <w:rsid w:val="2BF35C97"/>
    <w:rsid w:val="2D0F42E5"/>
    <w:rsid w:val="320D55D9"/>
    <w:rsid w:val="32634A9C"/>
    <w:rsid w:val="33D702AD"/>
    <w:rsid w:val="35A63D7A"/>
    <w:rsid w:val="3E6E0D3D"/>
    <w:rsid w:val="3F0F2990"/>
    <w:rsid w:val="4162324B"/>
    <w:rsid w:val="444E5D09"/>
    <w:rsid w:val="44B738AE"/>
    <w:rsid w:val="45EC57D9"/>
    <w:rsid w:val="46F26E20"/>
    <w:rsid w:val="49076C8F"/>
    <w:rsid w:val="4AB10DA0"/>
    <w:rsid w:val="4DA30E74"/>
    <w:rsid w:val="4E726A98"/>
    <w:rsid w:val="5257047F"/>
    <w:rsid w:val="53FC12DE"/>
    <w:rsid w:val="547E7F44"/>
    <w:rsid w:val="55985036"/>
    <w:rsid w:val="57032983"/>
    <w:rsid w:val="5C766E6E"/>
    <w:rsid w:val="5DEC4171"/>
    <w:rsid w:val="5E127950"/>
    <w:rsid w:val="61844C64"/>
    <w:rsid w:val="6672542F"/>
    <w:rsid w:val="67086623"/>
    <w:rsid w:val="6A4004D9"/>
    <w:rsid w:val="6B8579B3"/>
    <w:rsid w:val="6C757A27"/>
    <w:rsid w:val="6D617FAC"/>
    <w:rsid w:val="6F6B5112"/>
    <w:rsid w:val="7027728A"/>
    <w:rsid w:val="71D21478"/>
    <w:rsid w:val="74567A2D"/>
    <w:rsid w:val="7521074C"/>
    <w:rsid w:val="7C66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2023-10-19T02:40:00Z</dcterms:created>
  <dc:creator>张宇</dc:creator>
  <cp:lastModifiedBy>蔡华玲</cp:lastModifiedBy>
  <dcterms:modified xsi:type="dcterms:W3CDTF">2024-03-01T08:00:07Z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C019CDAA6FBB4E72B691AEC89029A1A6_12</vt:lpwstr>
  </property>
</Properties>
</file>