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pacing w:line="700" w:lineRule="exact"/>
        <w:rPr>
          <w:rFonts w:ascii="仿宋" w:hAnsi="仿宋" w:eastAsia="仿宋"/>
          <w:sz w:val="32"/>
          <w:szCs w:val="40"/>
        </w:rPr>
      </w:pPr>
      <w:r>
        <w:rPr>
          <w:rFonts w:hint="eastAsia" w:ascii="仿宋" w:hAnsi="仿宋" w:eastAsia="仿宋"/>
          <w:sz w:val="32"/>
          <w:szCs w:val="40"/>
        </w:rPr>
        <w:t>一、招标标的物</w:t>
      </w:r>
    </w:p>
    <w:p>
      <w:pPr>
        <w:spacing w:line="700" w:lineRule="exact"/>
        <w:ind w:firstLine="640" w:firstLineChars="200"/>
        <w:rPr>
          <w:rFonts w:ascii="仿宋" w:hAnsi="仿宋" w:eastAsia="仿宋"/>
          <w:sz w:val="32"/>
          <w:szCs w:val="40"/>
          <w:highlight w:val="none"/>
        </w:rPr>
      </w:pPr>
      <w:r>
        <w:rPr>
          <w:rFonts w:hint="eastAsia" w:ascii="仿宋" w:hAnsi="仿宋" w:eastAsia="仿宋"/>
          <w:sz w:val="32"/>
          <w:szCs w:val="40"/>
          <w:highlight w:val="none"/>
        </w:rPr>
        <w:t>详见附件</w:t>
      </w:r>
      <w:r>
        <w:rPr>
          <w:rFonts w:hint="eastAsia" w:ascii="仿宋" w:hAnsi="仿宋" w:eastAsia="仿宋"/>
          <w:sz w:val="32"/>
          <w:szCs w:val="40"/>
          <w:highlight w:val="none"/>
          <w:lang w:val="en-US" w:eastAsia="zh-CN"/>
        </w:rPr>
        <w:t>1-2</w:t>
      </w:r>
      <w:r>
        <w:rPr>
          <w:rFonts w:hint="eastAsia" w:ascii="仿宋" w:hAnsi="仿宋" w:eastAsia="仿宋"/>
          <w:sz w:val="32"/>
          <w:szCs w:val="40"/>
          <w:highlight w:val="none"/>
        </w:rPr>
        <w:t>。</w:t>
      </w:r>
    </w:p>
    <w:p>
      <w:pPr>
        <w:spacing w:line="700" w:lineRule="exact"/>
        <w:rPr>
          <w:rFonts w:ascii="仿宋" w:hAnsi="仿宋" w:eastAsia="仿宋"/>
          <w:sz w:val="32"/>
          <w:szCs w:val="40"/>
        </w:rPr>
      </w:pPr>
      <w:r>
        <w:rPr>
          <w:rFonts w:hint="eastAsia" w:ascii="仿宋" w:hAnsi="仿宋" w:eastAsia="仿宋"/>
          <w:sz w:val="32"/>
          <w:szCs w:val="40"/>
        </w:rPr>
        <w:t>二、投标人资格要求：</w:t>
      </w:r>
    </w:p>
    <w:p>
      <w:pPr>
        <w:snapToGrid w:val="0"/>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1、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p>
    <w:p>
      <w:pPr>
        <w:numPr>
          <w:ilvl w:val="0"/>
          <w:numId w:val="0"/>
        </w:numPr>
        <w:adjustRightInd w:val="0"/>
        <w:snapToGrid w:val="0"/>
        <w:spacing w:line="360" w:lineRule="auto"/>
        <w:ind w:leftChars="195"/>
        <w:rPr>
          <w:rFonts w:hint="eastAsia" w:ascii="仿宋" w:hAnsi="仿宋" w:eastAsia="仿宋" w:cs="仿宋"/>
          <w:sz w:val="32"/>
          <w:szCs w:val="32"/>
        </w:rPr>
      </w:pPr>
      <w:r>
        <w:rPr>
          <w:rFonts w:hint="eastAsia" w:ascii="仿宋" w:hAnsi="仿宋" w:eastAsia="仿宋" w:cs="仿宋"/>
          <w:sz w:val="32"/>
          <w:szCs w:val="32"/>
          <w:highlight w:val="none"/>
        </w:rPr>
        <w:t>※投标人应在投标资料中提供行业资格证明的复印件。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2、投标单位需与招标人进行</w:t>
      </w:r>
      <w:r>
        <w:rPr>
          <w:rFonts w:hint="eastAsia" w:ascii="仿宋" w:hAnsi="仿宋" w:eastAsia="仿宋" w:cs="仿宋"/>
          <w:sz w:val="32"/>
          <w:szCs w:val="32"/>
          <w:lang w:val="en-US" w:eastAsia="zh-CN"/>
        </w:rPr>
        <w:t>技术</w:t>
      </w:r>
      <w:r>
        <w:rPr>
          <w:rFonts w:hint="eastAsia" w:ascii="仿宋" w:hAnsi="仿宋" w:eastAsia="仿宋" w:cs="仿宋"/>
          <w:sz w:val="32"/>
          <w:szCs w:val="32"/>
        </w:rPr>
        <w:t>交流，经招标人评估后方可参与；</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3、本次招标不接受联合体投标。</w:t>
      </w:r>
    </w:p>
    <w:p>
      <w:pPr>
        <w:snapToGrid w:val="0"/>
        <w:spacing w:line="360" w:lineRule="auto"/>
        <w:ind w:firstLine="640" w:firstLineChars="200"/>
        <w:rPr>
          <w:rFonts w:hint="eastAsia" w:ascii="仿宋" w:hAnsi="仿宋" w:eastAsia="仿宋" w:cs="仿宋"/>
          <w:sz w:val="32"/>
          <w:szCs w:val="32"/>
        </w:rPr>
      </w:pPr>
    </w:p>
    <w:p>
      <w:pPr>
        <w:snapToGrid w:val="0"/>
        <w:spacing w:line="360" w:lineRule="auto"/>
        <w:ind w:firstLine="640" w:firstLineChars="200"/>
        <w:rPr>
          <w:rFonts w:hint="eastAsia" w:ascii="仿宋" w:hAnsi="仿宋" w:eastAsia="仿宋" w:cs="仿宋"/>
          <w:sz w:val="32"/>
          <w:szCs w:val="32"/>
        </w:rPr>
      </w:pPr>
    </w:p>
    <w:p>
      <w:pPr>
        <w:snapToGrid w:val="0"/>
        <w:spacing w:line="360" w:lineRule="auto"/>
        <w:ind w:firstLine="640" w:firstLineChars="200"/>
        <w:rPr>
          <w:rFonts w:hint="eastAsia" w:ascii="仿宋" w:hAnsi="仿宋" w:eastAsia="仿宋" w:cs="仿宋"/>
          <w:sz w:val="32"/>
          <w:szCs w:val="32"/>
        </w:rPr>
      </w:pPr>
    </w:p>
    <w:p>
      <w:pPr>
        <w:snapToGrid w:val="0"/>
        <w:spacing w:line="360" w:lineRule="auto"/>
        <w:ind w:firstLine="640" w:firstLineChars="200"/>
        <w:rPr>
          <w:rFonts w:hint="eastAsia" w:ascii="仿宋" w:hAnsi="仿宋" w:eastAsia="仿宋" w:cs="仿宋"/>
          <w:sz w:val="32"/>
          <w:szCs w:val="32"/>
        </w:rPr>
      </w:pPr>
    </w:p>
    <w:p>
      <w:pPr>
        <w:snapToGrid w:val="0"/>
        <w:spacing w:line="360" w:lineRule="auto"/>
        <w:ind w:firstLine="640" w:firstLineChars="200"/>
        <w:rPr>
          <w:rFonts w:hint="eastAsia" w:ascii="仿宋" w:hAnsi="仿宋" w:eastAsia="仿宋" w:cs="仿宋"/>
          <w:sz w:val="32"/>
          <w:szCs w:val="32"/>
        </w:rPr>
      </w:pPr>
    </w:p>
    <w:p>
      <w:pPr>
        <w:spacing w:line="700" w:lineRule="exact"/>
        <w:rPr>
          <w:rFonts w:ascii="仿宋" w:hAnsi="仿宋" w:eastAsia="仿宋"/>
          <w:sz w:val="32"/>
          <w:szCs w:val="40"/>
        </w:rPr>
      </w:pPr>
      <w:r>
        <w:rPr>
          <w:rFonts w:hint="eastAsia" w:ascii="仿宋" w:hAnsi="仿宋" w:eastAsia="仿宋"/>
          <w:sz w:val="32"/>
          <w:szCs w:val="40"/>
        </w:rPr>
        <w:t>三、其他事项要求：</w:t>
      </w:r>
    </w:p>
    <w:p>
      <w:pPr>
        <w:spacing w:line="700" w:lineRule="exact"/>
        <w:ind w:firstLine="320" w:firstLineChars="100"/>
        <w:rPr>
          <w:rFonts w:ascii="仿宋" w:hAnsi="仿宋" w:eastAsia="仿宋"/>
          <w:sz w:val="32"/>
          <w:szCs w:val="40"/>
        </w:rPr>
      </w:pPr>
      <w:r>
        <w:rPr>
          <w:rFonts w:ascii="仿宋" w:hAnsi="仿宋" w:eastAsia="仿宋"/>
          <w:sz w:val="32"/>
          <w:szCs w:val="40"/>
        </w:rPr>
        <w:t>1</w:t>
      </w:r>
      <w:r>
        <w:rPr>
          <w:rFonts w:hint="eastAsia" w:ascii="仿宋" w:hAnsi="仿宋" w:eastAsia="仿宋"/>
          <w:sz w:val="32"/>
          <w:szCs w:val="40"/>
        </w:rPr>
        <w:t>、报价内容</w:t>
      </w:r>
    </w:p>
    <w:p>
      <w:pPr>
        <w:spacing w:line="700" w:lineRule="exact"/>
        <w:rPr>
          <w:rFonts w:ascii="仿宋" w:hAnsi="仿宋" w:eastAsia="仿宋"/>
          <w:sz w:val="32"/>
          <w:szCs w:val="40"/>
        </w:rPr>
      </w:pPr>
      <w:r>
        <w:rPr>
          <w:rFonts w:hint="eastAsia" w:ascii="仿宋" w:hAnsi="仿宋" w:eastAsia="仿宋"/>
          <w:sz w:val="32"/>
          <w:szCs w:val="40"/>
          <w:highlight w:val="none"/>
        </w:rPr>
        <w:t>投标方报价币种请按附件报价清单要求，</w:t>
      </w:r>
      <w:r>
        <w:rPr>
          <w:rFonts w:hint="eastAsia" w:ascii="仿宋" w:hAnsi="仿宋" w:eastAsia="仿宋"/>
          <w:sz w:val="32"/>
          <w:szCs w:val="40"/>
          <w:highlight w:val="none"/>
          <w:lang w:val="en-US" w:eastAsia="zh-CN"/>
        </w:rPr>
        <w:t>含</w:t>
      </w:r>
      <w:r>
        <w:rPr>
          <w:rFonts w:hint="eastAsia" w:ascii="仿宋" w:hAnsi="仿宋" w:eastAsia="仿宋"/>
          <w:sz w:val="32"/>
          <w:szCs w:val="40"/>
          <w:highlight w:val="none"/>
        </w:rPr>
        <w:t>税报价，注明税点。</w:t>
      </w:r>
    </w:p>
    <w:p>
      <w:pPr>
        <w:numPr>
          <w:ilvl w:val="0"/>
          <w:numId w:val="1"/>
        </w:numPr>
        <w:spacing w:line="700" w:lineRule="exact"/>
        <w:ind w:firstLine="320" w:firstLineChars="100"/>
        <w:rPr>
          <w:rFonts w:eastAsia="黑体"/>
          <w:sz w:val="32"/>
          <w:szCs w:val="32"/>
        </w:rPr>
      </w:pPr>
      <w:bookmarkStart w:id="0" w:name="_Toc8654654"/>
      <w:r>
        <w:rPr>
          <w:rFonts w:hint="eastAsia" w:ascii="仿宋" w:hAnsi="仿宋" w:eastAsia="仿宋"/>
          <w:sz w:val="32"/>
          <w:szCs w:val="40"/>
        </w:rPr>
        <w:t>付款、结算方式</w:t>
      </w:r>
      <w:bookmarkEnd w:id="0"/>
      <w:bookmarkStart w:id="1" w:name="_Toc278528638"/>
      <w:bookmarkStart w:id="2" w:name="_Toc236803065"/>
      <w:bookmarkStart w:id="3" w:name="_Toc452479487"/>
      <w:bookmarkStart w:id="4" w:name="_Toc278529063"/>
    </w:p>
    <w:p>
      <w:pPr>
        <w:numPr>
          <w:ilvl w:val="0"/>
          <w:numId w:val="0"/>
        </w:numPr>
        <w:spacing w:line="700" w:lineRule="exact"/>
        <w:ind w:firstLine="320" w:firstLineChars="100"/>
        <w:rPr>
          <w:rFonts w:eastAsia="黑体"/>
          <w:sz w:val="32"/>
          <w:szCs w:val="32"/>
        </w:rPr>
      </w:pPr>
      <w:r>
        <w:rPr>
          <w:rFonts w:hint="eastAsia" w:ascii="仿宋" w:hAnsi="仿宋" w:eastAsia="仿宋"/>
          <w:sz w:val="32"/>
          <w:szCs w:val="40"/>
        </w:rPr>
        <w:t>先付款后提货。</w:t>
      </w:r>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bookmarkStart w:id="5" w:name="_Toc227044138"/>
            <w:bookmarkStart w:id="6" w:name="_Toc322532861"/>
            <w:bookmarkStart w:id="7" w:name="_Toc452479490"/>
            <w:bookmarkStart w:id="8" w:name="_Toc350862681"/>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7"/>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7"/>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投标保证金；</w:t>
            </w:r>
          </w:p>
          <w:p>
            <w:pPr>
              <w:pStyle w:val="7"/>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ind w:firstLine="640" w:firstLineChars="200"/>
              <w:rPr>
                <w:rFonts w:hint="eastAsia" w:ascii="仿宋" w:hAnsi="仿宋" w:eastAsia="仿宋"/>
                <w:sz w:val="32"/>
                <w:szCs w:val="32"/>
              </w:rPr>
            </w:pPr>
            <w:r>
              <w:rPr>
                <w:rFonts w:ascii="仿宋" w:hAnsi="仿宋" w:eastAsia="仿宋"/>
                <w:sz w:val="32"/>
                <w:szCs w:val="32"/>
              </w:rPr>
              <w:t>6</w:t>
            </w:r>
            <w:r>
              <w:rPr>
                <w:rFonts w:hint="eastAsia" w:ascii="仿宋" w:hAnsi="仿宋" w:eastAsia="仿宋"/>
                <w:sz w:val="32"/>
                <w:szCs w:val="32"/>
              </w:rPr>
              <w:t>.法定代表人授权委托书；</w:t>
            </w:r>
          </w:p>
          <w:p>
            <w:pPr>
              <w:pStyle w:val="7"/>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.一般固体废物处置资质及相关环评批复；</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390444139"/>
      <w:bookmarkStart w:id="10" w:name="_Toc280341015"/>
      <w:bookmarkStart w:id="11" w:name="_Toc278892898"/>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snapToGrid w:val="0"/>
        <w:spacing w:line="360" w:lineRule="auto"/>
        <w:jc w:val="center"/>
        <w:outlineLvl w:val="0"/>
        <w:rPr>
          <w:rFonts w:ascii="黑体" w:hAnsi="黑体" w:eastAsia="黑体"/>
          <w:b/>
          <w:sz w:val="44"/>
          <w:szCs w:val="44"/>
        </w:rPr>
      </w:pPr>
      <w:r>
        <w:rPr>
          <w:rFonts w:hint="eastAsia" w:ascii="黑体" w:hAnsi="黑体" w:eastAsia="黑体"/>
          <w:b/>
          <w:sz w:val="44"/>
          <w:szCs w:val="44"/>
          <w:lang w:val="en-US" w:eastAsia="zh-CN"/>
        </w:rPr>
        <w:t>碘回收</w:t>
      </w:r>
      <w:r>
        <w:rPr>
          <w:rFonts w:hint="eastAsia" w:ascii="黑体" w:hAnsi="黑体" w:eastAsia="黑体"/>
          <w:b/>
          <w:sz w:val="44"/>
          <w:szCs w:val="44"/>
        </w:rPr>
        <w:t>招标项目</w:t>
      </w:r>
    </w:p>
    <w:p>
      <w:pPr>
        <w:adjustRightInd w:val="0"/>
        <w:snapToGrid w:val="0"/>
        <w:jc w:val="center"/>
        <w:rPr>
          <w:rFonts w:ascii="仿宋" w:hAnsi="仿宋" w:eastAsia="仿宋"/>
          <w:b/>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127238"/>
      <w:bookmarkStart w:id="13" w:name="_Toc532220466"/>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r>
        <w:rPr>
          <w:rFonts w:ascii="仿宋" w:hAnsi="仿宋" w:eastAsia="仿宋"/>
          <w:sz w:val="32"/>
          <w:szCs w:val="32"/>
        </w:rPr>
        <w:t>：</w:t>
      </w:r>
    </w:p>
    <w:p>
      <w:pPr>
        <w:spacing w:before="240" w:line="360" w:lineRule="auto"/>
        <w:rPr>
          <w:rFonts w:ascii="仿宋" w:hAnsi="仿宋" w:eastAsia="仿宋"/>
          <w:sz w:val="32"/>
          <w:szCs w:val="32"/>
        </w:rPr>
      </w:pPr>
      <w:r>
        <w:rPr>
          <w:rFonts w:hint="eastAsia" w:ascii="仿宋" w:hAnsi="仿宋" w:eastAsia="仿宋"/>
          <w:sz w:val="32"/>
          <w:szCs w:val="32"/>
        </w:rPr>
        <w:t>1.公司成立时间、企业简介、经营史</w:t>
      </w:r>
      <w:r>
        <w:rPr>
          <w:rFonts w:ascii="仿宋" w:hAnsi="仿宋" w:eastAsia="仿宋"/>
          <w:sz w:val="32"/>
          <w:szCs w:val="32"/>
        </w:rPr>
        <w:t>；</w:t>
      </w:r>
    </w:p>
    <w:p>
      <w:pPr>
        <w:spacing w:before="240" w:line="360" w:lineRule="auto"/>
        <w:rPr>
          <w:rFonts w:ascii="仿宋" w:hAnsi="仿宋" w:eastAsia="仿宋"/>
          <w:sz w:val="32"/>
          <w:szCs w:val="32"/>
          <w:highlight w:val="none"/>
        </w:rPr>
      </w:pPr>
      <w:r>
        <w:rPr>
          <w:rFonts w:hint="eastAsia" w:ascii="仿宋" w:hAnsi="仿宋" w:eastAsia="仿宋"/>
          <w:sz w:val="32"/>
          <w:szCs w:val="32"/>
        </w:rPr>
        <w:t>2.公司相关资质资</w:t>
      </w:r>
      <w:r>
        <w:rPr>
          <w:rFonts w:hint="eastAsia" w:ascii="仿宋" w:hAnsi="仿宋" w:eastAsia="仿宋"/>
          <w:sz w:val="32"/>
          <w:szCs w:val="32"/>
          <w:highlight w:val="none"/>
        </w:rPr>
        <w:t>料（如行业资格证明等）；</w:t>
      </w:r>
    </w:p>
    <w:p>
      <w:pPr>
        <w:spacing w:before="240"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.公司人员简介</w:t>
      </w:r>
      <w:r>
        <w:rPr>
          <w:rFonts w:ascii="仿宋" w:hAnsi="仿宋" w:eastAsia="仿宋"/>
          <w:sz w:val="32"/>
          <w:szCs w:val="32"/>
        </w:rPr>
        <w:t>；</w:t>
      </w:r>
    </w:p>
    <w:p>
      <w:pPr>
        <w:spacing w:before="240" w:line="360" w:lineRule="auto"/>
        <w:rPr>
          <w:rFonts w:hint="eastAsia" w:ascii="仿宋" w:hAnsi="仿宋" w:eastAsia="仿宋" w:cs="仿宋"/>
          <w:sz w:val="32"/>
          <w:szCs w:val="32"/>
          <w:lang w:val="en-US" w:eastAsia="zh-CN"/>
        </w:rPr>
      </w:pPr>
      <w:r>
        <w:rPr>
          <w:rFonts w:ascii="仿宋" w:hAnsi="仿宋" w:eastAsia="仿宋"/>
          <w:sz w:val="32"/>
          <w:szCs w:val="32"/>
        </w:rPr>
        <w:t>4</w:t>
      </w:r>
      <w:r>
        <w:rPr>
          <w:rFonts w:hint="eastAsia" w:ascii="仿宋" w:hAnsi="仿宋" w:eastAsia="仿宋"/>
          <w:sz w:val="32"/>
          <w:szCs w:val="32"/>
        </w:rPr>
        <w:t>.公司主要业绩</w:t>
      </w:r>
    </w:p>
    <w:p>
      <w:pPr>
        <w:rPr>
          <w:rFonts w:hint="default" w:ascii="仿宋" w:hAnsi="仿宋" w:eastAsia="仿宋" w:cs="仿宋"/>
          <w:sz w:val="32"/>
          <w:szCs w:val="32"/>
          <w:lang w:val="en-US" w:eastAsia="zh-CN"/>
        </w:rPr>
        <w:sectPr>
          <w:footerReference r:id="rId4" w:type="first"/>
          <w:footerReference r:id="rId3" w:type="default"/>
          <w:pgSz w:w="11907" w:h="16840"/>
          <w:pgMar w:top="1560" w:right="1440" w:bottom="1440" w:left="1701" w:header="567" w:footer="950" w:gutter="0"/>
          <w:cols w:space="720" w:num="1"/>
          <w:docGrid w:type="lines" w:linePitch="380" w:charSpace="0"/>
        </w:sectPr>
      </w:pPr>
    </w:p>
    <w:p>
      <w:pPr>
        <w:numPr>
          <w:ilvl w:val="0"/>
          <w:numId w:val="2"/>
        </w:numPr>
        <w:spacing w:line="360" w:lineRule="auto"/>
        <w:rPr>
          <w:rFonts w:hint="eastAsia" w:ascii="仿宋" w:hAnsi="仿宋" w:eastAsia="仿宋"/>
          <w:sz w:val="32"/>
          <w:szCs w:val="32"/>
          <w:lang w:val="en-US" w:eastAsia="zh-CN"/>
        </w:rPr>
      </w:pPr>
      <w:bookmarkStart w:id="14" w:name="_Toc211248418"/>
      <w:r>
        <w:rPr>
          <w:rFonts w:hint="eastAsia" w:ascii="仿宋" w:hAnsi="仿宋" w:eastAsia="仿宋"/>
          <w:b/>
          <w:sz w:val="32"/>
          <w:szCs w:val="32"/>
        </w:rPr>
        <w:t>投标报价单（盖章）</w:t>
      </w:r>
    </w:p>
    <w:p>
      <w:pPr>
        <w:snapToGrid w:val="0"/>
        <w:spacing w:line="360" w:lineRule="auto"/>
        <w:outlineLvl w:val="0"/>
        <w:rPr>
          <w:rFonts w:ascii="仿宋" w:hAnsi="仿宋" w:eastAsia="仿宋"/>
          <w:sz w:val="32"/>
          <w:szCs w:val="32"/>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碘浓缩液询价单</w:t>
      </w:r>
      <w:r>
        <w:rPr>
          <w:rFonts w:hint="eastAsia" w:ascii="仿宋" w:hAnsi="仿宋" w:eastAsia="仿宋" w:cs="仿宋"/>
          <w:sz w:val="32"/>
          <w:szCs w:val="32"/>
        </w:rPr>
        <w:t>》</w:t>
      </w: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bookmarkEnd w:id="14"/>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numPr>
          <w:ilvl w:val="0"/>
          <w:numId w:val="2"/>
        </w:numPr>
        <w:ind w:left="0" w:leftChars="0" w:firstLine="0" w:firstLineChars="0"/>
        <w:jc w:val="left"/>
        <w:rPr>
          <w:rFonts w:hint="eastAsia" w:ascii="仿宋" w:hAnsi="仿宋" w:eastAsia="仿宋"/>
          <w:sz w:val="32"/>
          <w:szCs w:val="32"/>
        </w:rPr>
      </w:pPr>
      <w:r>
        <w:rPr>
          <w:rFonts w:hint="eastAsia" w:ascii="仿宋" w:hAnsi="仿宋" w:eastAsia="仿宋"/>
          <w:b/>
          <w:sz w:val="32"/>
          <w:szCs w:val="32"/>
        </w:rPr>
        <w:t>投标保证金（网银转账截图或银行转账流水单）</w:t>
      </w:r>
      <w:r>
        <w:rPr>
          <w:rFonts w:hint="eastAsia" w:ascii="仿宋" w:hAnsi="仿宋" w:eastAsia="仿宋"/>
          <w:b/>
          <w:bCs/>
          <w:sz w:val="32"/>
          <w:szCs w:val="32"/>
        </w:rPr>
        <w:t>（盖章）</w:t>
      </w:r>
    </w:p>
    <w:p>
      <w:pPr>
        <w:widowControl/>
        <w:numPr>
          <w:ilvl w:val="0"/>
          <w:numId w:val="0"/>
        </w:numPr>
        <w:ind w:leftChars="0"/>
        <w:jc w:val="left"/>
        <w:rPr>
          <w:rFonts w:hint="default" w:ascii="仿宋" w:hAnsi="仿宋" w:eastAsia="仿宋"/>
          <w:sz w:val="32"/>
          <w:szCs w:val="32"/>
          <w:lang w:val="en-US" w:eastAsia="zh-CN"/>
        </w:rPr>
      </w:pPr>
      <w:r>
        <w:rPr>
          <w:rFonts w:hint="eastAsia" w:ascii="仿宋" w:hAnsi="仿宋" w:eastAsia="仿宋"/>
          <w:sz w:val="32"/>
          <w:szCs w:val="32"/>
          <w:lang w:val="en-US" w:eastAsia="zh-CN"/>
        </w:rPr>
        <w:t>备注：请提供账户信息完整并清晰的水单。</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r>
        <w:rPr>
          <w:rFonts w:hint="eastAsia" w:ascii="仿宋" w:hAnsi="仿宋" w:eastAsia="仿宋"/>
          <w:b/>
          <w:sz w:val="32"/>
          <w:szCs w:val="32"/>
        </w:rPr>
        <w:t>（盖章）</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rPr>
          <w:rFonts w:hint="eastAsia" w:ascii="仿宋" w:hAnsi="仿宋" w:eastAsia="仿宋"/>
          <w:b/>
          <w:bCs/>
          <w:sz w:val="32"/>
          <w:szCs w:val="32"/>
          <w:lang w:eastAsia="zh-CN"/>
        </w:rPr>
      </w:pPr>
      <w:r>
        <w:rPr>
          <w:rFonts w:ascii="仿宋" w:hAnsi="仿宋" w:eastAsia="仿宋"/>
          <w:b/>
          <w:sz w:val="32"/>
          <w:szCs w:val="32"/>
        </w:rPr>
        <w:t>附：委托代理人身份证复印件</w:t>
      </w:r>
      <w:r>
        <w:rPr>
          <w:rFonts w:hint="eastAsia" w:ascii="仿宋" w:hAnsi="仿宋" w:eastAsia="仿宋"/>
          <w:b/>
          <w:sz w:val="32"/>
          <w:szCs w:val="32"/>
        </w:rPr>
        <w:t>（盖章）</w:t>
      </w:r>
      <w:bookmarkStart w:id="15" w:name="_GoBack"/>
      <w:bookmarkEnd w:id="15"/>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16"/>
    <w:multiLevelType w:val="singleLevel"/>
    <w:tmpl w:val="958FBD16"/>
    <w:lvl w:ilvl="0" w:tentative="0">
      <w:start w:val="3"/>
      <w:numFmt w:val="decimal"/>
      <w:suff w:val="nothing"/>
      <w:lvlText w:val="%1、"/>
      <w:lvlJc w:val="left"/>
    </w:lvl>
  </w:abstractNum>
  <w:abstractNum w:abstractNumId="1">
    <w:nsid w:val="3F3FBE02"/>
    <w:multiLevelType w:val="singleLevel"/>
    <w:tmpl w:val="3F3FBE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411820CD"/>
    <w:rsid w:val="00030073"/>
    <w:rsid w:val="00101AE9"/>
    <w:rsid w:val="003C28DE"/>
    <w:rsid w:val="00563C0E"/>
    <w:rsid w:val="008D313A"/>
    <w:rsid w:val="00EB7E60"/>
    <w:rsid w:val="00F97EAE"/>
    <w:rsid w:val="01687703"/>
    <w:rsid w:val="01964270"/>
    <w:rsid w:val="019B3634"/>
    <w:rsid w:val="02182ED7"/>
    <w:rsid w:val="03E5503B"/>
    <w:rsid w:val="04545D1C"/>
    <w:rsid w:val="04C11604"/>
    <w:rsid w:val="05F257ED"/>
    <w:rsid w:val="06175254"/>
    <w:rsid w:val="0639166E"/>
    <w:rsid w:val="06EB6E0C"/>
    <w:rsid w:val="079528D4"/>
    <w:rsid w:val="07BB67DE"/>
    <w:rsid w:val="07F62776"/>
    <w:rsid w:val="081E4FBF"/>
    <w:rsid w:val="08206641"/>
    <w:rsid w:val="08283748"/>
    <w:rsid w:val="087E15BA"/>
    <w:rsid w:val="0889068B"/>
    <w:rsid w:val="08964B56"/>
    <w:rsid w:val="09905A49"/>
    <w:rsid w:val="0A5B1BB3"/>
    <w:rsid w:val="0A5D1DCF"/>
    <w:rsid w:val="0A742C74"/>
    <w:rsid w:val="0B554854"/>
    <w:rsid w:val="0BC47C2C"/>
    <w:rsid w:val="0C4F5747"/>
    <w:rsid w:val="0C7C5B88"/>
    <w:rsid w:val="0D1657F1"/>
    <w:rsid w:val="0D2C4BF8"/>
    <w:rsid w:val="0D782A7C"/>
    <w:rsid w:val="0DB37F58"/>
    <w:rsid w:val="0EDC703A"/>
    <w:rsid w:val="0EDE2DB2"/>
    <w:rsid w:val="0F470958"/>
    <w:rsid w:val="0F827474"/>
    <w:rsid w:val="0FFE195E"/>
    <w:rsid w:val="10563548"/>
    <w:rsid w:val="107A6B0B"/>
    <w:rsid w:val="11032FA4"/>
    <w:rsid w:val="11335637"/>
    <w:rsid w:val="11494E5B"/>
    <w:rsid w:val="115D0906"/>
    <w:rsid w:val="118045F5"/>
    <w:rsid w:val="11AD363C"/>
    <w:rsid w:val="11E06E41"/>
    <w:rsid w:val="125C0BBE"/>
    <w:rsid w:val="129B16E6"/>
    <w:rsid w:val="1329247C"/>
    <w:rsid w:val="134A310C"/>
    <w:rsid w:val="13A46379"/>
    <w:rsid w:val="14151024"/>
    <w:rsid w:val="149C5B4B"/>
    <w:rsid w:val="15B30AF5"/>
    <w:rsid w:val="16CD5BE6"/>
    <w:rsid w:val="16E66CA8"/>
    <w:rsid w:val="171C6B6E"/>
    <w:rsid w:val="173C0FBE"/>
    <w:rsid w:val="17481711"/>
    <w:rsid w:val="17BB1EE3"/>
    <w:rsid w:val="17C23271"/>
    <w:rsid w:val="191A0E8B"/>
    <w:rsid w:val="1A143B2C"/>
    <w:rsid w:val="1A3B730B"/>
    <w:rsid w:val="1AB14B7C"/>
    <w:rsid w:val="1B3B52CA"/>
    <w:rsid w:val="1B416BA3"/>
    <w:rsid w:val="1B5543FC"/>
    <w:rsid w:val="1C136791"/>
    <w:rsid w:val="1C986C96"/>
    <w:rsid w:val="1D1125A5"/>
    <w:rsid w:val="1D37200B"/>
    <w:rsid w:val="1DB25B36"/>
    <w:rsid w:val="1DC2665E"/>
    <w:rsid w:val="1F460C2C"/>
    <w:rsid w:val="1FAA11BB"/>
    <w:rsid w:val="208337BA"/>
    <w:rsid w:val="209D2ACD"/>
    <w:rsid w:val="20B322F1"/>
    <w:rsid w:val="20FB5A46"/>
    <w:rsid w:val="2149055F"/>
    <w:rsid w:val="22837F24"/>
    <w:rsid w:val="22995516"/>
    <w:rsid w:val="22DA02A1"/>
    <w:rsid w:val="2380543F"/>
    <w:rsid w:val="23DA5DE6"/>
    <w:rsid w:val="24B108F5"/>
    <w:rsid w:val="24F0752E"/>
    <w:rsid w:val="255120D8"/>
    <w:rsid w:val="25CA7E29"/>
    <w:rsid w:val="26EF1BA9"/>
    <w:rsid w:val="27637EA1"/>
    <w:rsid w:val="276F6846"/>
    <w:rsid w:val="284B2E0F"/>
    <w:rsid w:val="28C50E13"/>
    <w:rsid w:val="2A007C29"/>
    <w:rsid w:val="2B8B7347"/>
    <w:rsid w:val="2BBD04C8"/>
    <w:rsid w:val="2BCC4267"/>
    <w:rsid w:val="2C6D5A4A"/>
    <w:rsid w:val="2F300FB0"/>
    <w:rsid w:val="315947EF"/>
    <w:rsid w:val="31905D36"/>
    <w:rsid w:val="32A47CEB"/>
    <w:rsid w:val="333A23FE"/>
    <w:rsid w:val="35727C2D"/>
    <w:rsid w:val="362178A5"/>
    <w:rsid w:val="36511F38"/>
    <w:rsid w:val="36AA789A"/>
    <w:rsid w:val="36DA0180"/>
    <w:rsid w:val="36E903C3"/>
    <w:rsid w:val="371D62BE"/>
    <w:rsid w:val="371F3178"/>
    <w:rsid w:val="37BE35FD"/>
    <w:rsid w:val="37D03331"/>
    <w:rsid w:val="38E2156D"/>
    <w:rsid w:val="38E726E0"/>
    <w:rsid w:val="3A175247"/>
    <w:rsid w:val="3A8A77C7"/>
    <w:rsid w:val="3B0F5F1E"/>
    <w:rsid w:val="3B4A33FA"/>
    <w:rsid w:val="3B8528C1"/>
    <w:rsid w:val="3BBF16F2"/>
    <w:rsid w:val="3D08613D"/>
    <w:rsid w:val="3D3E2AEA"/>
    <w:rsid w:val="3D8F3346"/>
    <w:rsid w:val="3E612F34"/>
    <w:rsid w:val="3EE55913"/>
    <w:rsid w:val="3F43088C"/>
    <w:rsid w:val="3F5A49FF"/>
    <w:rsid w:val="4010076E"/>
    <w:rsid w:val="41006A35"/>
    <w:rsid w:val="411820CD"/>
    <w:rsid w:val="41A43864"/>
    <w:rsid w:val="41E9571B"/>
    <w:rsid w:val="42154762"/>
    <w:rsid w:val="426D634C"/>
    <w:rsid w:val="42B21FB1"/>
    <w:rsid w:val="42BD2703"/>
    <w:rsid w:val="43DD305D"/>
    <w:rsid w:val="45BF311A"/>
    <w:rsid w:val="45EE1552"/>
    <w:rsid w:val="46115240"/>
    <w:rsid w:val="473236C0"/>
    <w:rsid w:val="473A4A72"/>
    <w:rsid w:val="47680E90"/>
    <w:rsid w:val="47D77DC3"/>
    <w:rsid w:val="48313FAB"/>
    <w:rsid w:val="491D5CAA"/>
    <w:rsid w:val="4B1E6D69"/>
    <w:rsid w:val="4BBA1ED6"/>
    <w:rsid w:val="4CB608EF"/>
    <w:rsid w:val="4D2B308B"/>
    <w:rsid w:val="4E1112F0"/>
    <w:rsid w:val="4FBB7FCB"/>
    <w:rsid w:val="4FEB6B02"/>
    <w:rsid w:val="50D43A3A"/>
    <w:rsid w:val="51256043"/>
    <w:rsid w:val="519805C3"/>
    <w:rsid w:val="51B353FD"/>
    <w:rsid w:val="51F223CA"/>
    <w:rsid w:val="529F5982"/>
    <w:rsid w:val="530879CB"/>
    <w:rsid w:val="53901E9A"/>
    <w:rsid w:val="54817A35"/>
    <w:rsid w:val="54B73456"/>
    <w:rsid w:val="55401B95"/>
    <w:rsid w:val="55833339"/>
    <w:rsid w:val="55BB2AD2"/>
    <w:rsid w:val="56187F25"/>
    <w:rsid w:val="56382375"/>
    <w:rsid w:val="57212E09"/>
    <w:rsid w:val="573945F7"/>
    <w:rsid w:val="582708F3"/>
    <w:rsid w:val="58C8317C"/>
    <w:rsid w:val="58D04AE7"/>
    <w:rsid w:val="5903310E"/>
    <w:rsid w:val="59B14918"/>
    <w:rsid w:val="5A040EEC"/>
    <w:rsid w:val="5A074538"/>
    <w:rsid w:val="5A7A11AE"/>
    <w:rsid w:val="5A9658BC"/>
    <w:rsid w:val="5C3830CF"/>
    <w:rsid w:val="5C89392A"/>
    <w:rsid w:val="5CC46711"/>
    <w:rsid w:val="5D5C4B9B"/>
    <w:rsid w:val="5DA402F0"/>
    <w:rsid w:val="5E1C432A"/>
    <w:rsid w:val="5E2E3BC6"/>
    <w:rsid w:val="5F751F44"/>
    <w:rsid w:val="5F7C32D2"/>
    <w:rsid w:val="5FBA3DFB"/>
    <w:rsid w:val="5FD50C35"/>
    <w:rsid w:val="601C4AB5"/>
    <w:rsid w:val="613D0085"/>
    <w:rsid w:val="61423159"/>
    <w:rsid w:val="62595B4D"/>
    <w:rsid w:val="62CF4061"/>
    <w:rsid w:val="631657EC"/>
    <w:rsid w:val="633E4B44"/>
    <w:rsid w:val="636E73D6"/>
    <w:rsid w:val="64281C7B"/>
    <w:rsid w:val="649D4417"/>
    <w:rsid w:val="64A15589"/>
    <w:rsid w:val="64AD3F2E"/>
    <w:rsid w:val="64E5271F"/>
    <w:rsid w:val="64EA0093"/>
    <w:rsid w:val="662D5327"/>
    <w:rsid w:val="66546D57"/>
    <w:rsid w:val="666B5E4F"/>
    <w:rsid w:val="66967370"/>
    <w:rsid w:val="678B44FF"/>
    <w:rsid w:val="67982C74"/>
    <w:rsid w:val="67FB15E3"/>
    <w:rsid w:val="68E1689C"/>
    <w:rsid w:val="68FF1AF1"/>
    <w:rsid w:val="69112CDD"/>
    <w:rsid w:val="6A0E546F"/>
    <w:rsid w:val="6A116D0D"/>
    <w:rsid w:val="6A876FCF"/>
    <w:rsid w:val="6AEB3A02"/>
    <w:rsid w:val="6C627CF4"/>
    <w:rsid w:val="6CB8502F"/>
    <w:rsid w:val="6D605FE2"/>
    <w:rsid w:val="6D68758C"/>
    <w:rsid w:val="6D6A50B2"/>
    <w:rsid w:val="6E6733A0"/>
    <w:rsid w:val="6EC10D02"/>
    <w:rsid w:val="6F55769C"/>
    <w:rsid w:val="6F5B1156"/>
    <w:rsid w:val="6F82788E"/>
    <w:rsid w:val="703419A7"/>
    <w:rsid w:val="70E17439"/>
    <w:rsid w:val="70F3716D"/>
    <w:rsid w:val="717C3606"/>
    <w:rsid w:val="72395053"/>
    <w:rsid w:val="727E6F0A"/>
    <w:rsid w:val="730833A3"/>
    <w:rsid w:val="73886292"/>
    <w:rsid w:val="73F05BE5"/>
    <w:rsid w:val="741C69DA"/>
    <w:rsid w:val="74A52E74"/>
    <w:rsid w:val="75504B8E"/>
    <w:rsid w:val="76F93003"/>
    <w:rsid w:val="77065E4C"/>
    <w:rsid w:val="77C27899"/>
    <w:rsid w:val="77D73344"/>
    <w:rsid w:val="781E71C5"/>
    <w:rsid w:val="78F10436"/>
    <w:rsid w:val="79A96F62"/>
    <w:rsid w:val="79DC10E6"/>
    <w:rsid w:val="7A304F8E"/>
    <w:rsid w:val="7A6F5AB6"/>
    <w:rsid w:val="7B5573A2"/>
    <w:rsid w:val="7C0641F8"/>
    <w:rsid w:val="7D3923AB"/>
    <w:rsid w:val="7DEE7639"/>
    <w:rsid w:val="7E216EC2"/>
    <w:rsid w:val="7E350DC4"/>
    <w:rsid w:val="7EE30820"/>
    <w:rsid w:val="7F026E0B"/>
    <w:rsid w:val="7F533BF8"/>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1696</Words>
  <Characters>1733</Characters>
  <Lines>17</Lines>
  <Paragraphs>4</Paragraphs>
  <TotalTime>4</TotalTime>
  <ScaleCrop>false</ScaleCrop>
  <LinksUpToDate>false</LinksUpToDate>
  <CharactersWithSpaces>2405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YYYYYY.Z</cp:lastModifiedBy>
  <cp:lastPrinted>2021-01-07T08:40:00Z</cp:lastPrinted>
  <dcterms:modified xsi:type="dcterms:W3CDTF">2023-07-18T02:18:29Z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5940FE5AFEDC48F4A614D77FE8410833</vt:lpwstr>
  </property>
</Properties>
</file>